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F497F" w14:textId="77777777" w:rsidR="00796B7B" w:rsidRPr="000227FA" w:rsidRDefault="00B0615B" w:rsidP="00F4262E">
      <w:pPr>
        <w:ind w:right="-710"/>
        <w:rPr>
          <w:rFonts w:ascii="Atkinson Hyperlegible" w:hAnsi="Atkinson Hyperlegible" w:cs="Calibri"/>
          <w:color w:val="808080" w:themeColor="background1" w:themeShade="80"/>
          <w:sz w:val="30"/>
          <w:szCs w:val="36"/>
        </w:rPr>
      </w:pPr>
      <w:r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14:paraId="51A3434F" w14:textId="77777777" w:rsidR="00B7113C" w:rsidRPr="000227FA" w:rsidRDefault="00B7113C" w:rsidP="007D2A1B">
      <w:pPr>
        <w:jc w:val="center"/>
        <w:rPr>
          <w:rFonts w:ascii="Atkinson Hyperlegible" w:hAnsi="Atkinson Hyperlegible" w:cs="Calibri"/>
          <w:b/>
          <w:sz w:val="40"/>
          <w:szCs w:val="40"/>
        </w:rPr>
      </w:pPr>
    </w:p>
    <w:p w14:paraId="3DC01535" w14:textId="0B472415" w:rsidR="00F4262E" w:rsidRPr="000227FA" w:rsidRDefault="004846DD" w:rsidP="004457AB">
      <w:pPr>
        <w:jc w:val="center"/>
        <w:rPr>
          <w:rFonts w:ascii="Atkinson Hyperlegible" w:hAnsi="Atkinson Hyperlegible" w:cs="Calibri"/>
          <w:b/>
          <w:sz w:val="40"/>
          <w:szCs w:val="40"/>
        </w:rPr>
      </w:pPr>
      <w:r>
        <w:rPr>
          <w:rFonts w:ascii="Atkinson Hyperlegible" w:hAnsi="Atkinson Hyperlegible" w:cs="Calibri"/>
          <w:b/>
          <w:sz w:val="40"/>
          <w:szCs w:val="40"/>
        </w:rPr>
        <w:t>Dinamica delle imprese III trimestre 2025, nell’Alto Lazio saldo positivo di 117 imprese</w:t>
      </w:r>
    </w:p>
    <w:p w14:paraId="0CFA6E0B" w14:textId="71CA39EB" w:rsidR="00C13084" w:rsidRDefault="004846DD" w:rsidP="004457AB">
      <w:pPr>
        <w:jc w:val="both"/>
        <w:rPr>
          <w:rFonts w:ascii="Atkinson Hyperlegible" w:hAnsi="Atkinson Hyperlegible" w:cstheme="minorHAnsi"/>
          <w:i/>
          <w:color w:val="222222"/>
        </w:rPr>
      </w:pPr>
      <w:r>
        <w:rPr>
          <w:rFonts w:ascii="Atkinson Hyperlegible" w:hAnsi="Atkinson Hyperlegible" w:cstheme="minorHAnsi"/>
          <w:i/>
          <w:color w:val="222222"/>
        </w:rPr>
        <w:t xml:space="preserve">I dati tratti dall’analisi trimestrale </w:t>
      </w:r>
      <w:proofErr w:type="spellStart"/>
      <w:r>
        <w:rPr>
          <w:rFonts w:ascii="Atkinson Hyperlegible" w:hAnsi="Atkinson Hyperlegible" w:cstheme="minorHAnsi"/>
          <w:i/>
          <w:color w:val="222222"/>
        </w:rPr>
        <w:t>Movimprese</w:t>
      </w:r>
      <w:proofErr w:type="spellEnd"/>
      <w:r>
        <w:rPr>
          <w:rFonts w:ascii="Atkinson Hyperlegible" w:hAnsi="Atkinson Hyperlegible" w:cstheme="minorHAnsi"/>
          <w:i/>
          <w:color w:val="222222"/>
        </w:rPr>
        <w:t xml:space="preserve"> condotta da Unioncamere e Infocamere mostrano un rafforzamento della vitalità imprenditoriale nelle province di Rieti e Viterbo</w:t>
      </w:r>
    </w:p>
    <w:p w14:paraId="621B2A1B" w14:textId="77777777" w:rsidR="004457AB" w:rsidRPr="004457AB" w:rsidRDefault="004457AB" w:rsidP="004457AB">
      <w:pPr>
        <w:jc w:val="both"/>
        <w:rPr>
          <w:rFonts w:ascii="Atkinson Hyperlegible" w:hAnsi="Atkinson Hyperlegible" w:cstheme="minorHAnsi"/>
          <w:i/>
          <w:color w:val="222222"/>
        </w:rPr>
      </w:pPr>
    </w:p>
    <w:p w14:paraId="76D75C31" w14:textId="0C9CFFE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2</w:t>
      </w:r>
      <w:r w:rsidR="00F632F1">
        <w:rPr>
          <w:rFonts w:ascii="Atkinson Hyperlegible" w:hAnsi="Atkinson Hyperlegible" w:cstheme="minorHAnsi"/>
          <w:bCs/>
          <w:shd w:val="clear" w:color="auto" w:fill="FFFFFF"/>
        </w:rPr>
        <w:t>2</w:t>
      </w:r>
      <w:r>
        <w:rPr>
          <w:rFonts w:ascii="Atkinson Hyperlegible" w:hAnsi="Atkinson Hyperlegible" w:cstheme="minorHAnsi"/>
          <w:bCs/>
          <w:shd w:val="clear" w:color="auto" w:fill="FFFFFF"/>
        </w:rPr>
        <w:t xml:space="preserve"> ottobre 2025 - 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Il sistema imprenditoriale delle province di Rieti e Viterbo chiude il terzo trimestre 2025 (luglio-settembre) con un saldo positivo complessivo di 117 unità, registrando una crescita diffusa in linea con il rafforzamento della vitalità nazionale e posizionando il Lazio tra le regioni più dinamiche. I dati provengono dall'analisi trimestrale </w:t>
      </w:r>
      <w:proofErr w:type="spellStart"/>
      <w:r w:rsidRPr="004846DD">
        <w:rPr>
          <w:rFonts w:ascii="Atkinson Hyperlegible" w:hAnsi="Atkinson Hyperlegible" w:cstheme="minorHAnsi"/>
          <w:bCs/>
          <w:shd w:val="clear" w:color="auto" w:fill="FFFFFF"/>
        </w:rPr>
        <w:t>Movimprese</w:t>
      </w:r>
      <w:proofErr w:type="spellEnd"/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condotta da Unioncamere e InfoCamere.</w:t>
      </w:r>
    </w:p>
    <w:p w14:paraId="3EF8C248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0306B8CB" w14:textId="211F368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>L'Alto Lazio contribuisce attivamente alla crescita del Centro Italia</w:t>
      </w:r>
      <w:r>
        <w:rPr>
          <w:rFonts w:ascii="Atkinson Hyperlegible" w:hAnsi="Atkinson Hyperlegible" w:cstheme="minorHAnsi"/>
          <w:bCs/>
          <w:shd w:val="clear" w:color="auto" w:fill="FFFFFF"/>
        </w:rPr>
        <w:t>. L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>a provincia di Viterbo registra il saldo più consistente, con +82 imprese in più e un tasso di crescita trimestrale dello +0,2</w:t>
      </w:r>
      <w:r>
        <w:rPr>
          <w:rFonts w:ascii="Atkinson Hyperlegible" w:hAnsi="Atkinson Hyperlegible" w:cstheme="minorHAnsi"/>
          <w:bCs/>
          <w:shd w:val="clear" w:color="auto" w:fill="FFFFFF"/>
        </w:rPr>
        <w:t>3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>%</w:t>
      </w:r>
      <w:r>
        <w:rPr>
          <w:rFonts w:ascii="Atkinson Hyperlegible" w:hAnsi="Atkinson Hyperlegible" w:cstheme="minorHAnsi"/>
          <w:bCs/>
          <w:shd w:val="clear" w:color="auto" w:fill="FFFFFF"/>
        </w:rPr>
        <w:t xml:space="preserve"> mentre l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>a provincia di Rieti chiude il trimestre con un saldo di +35 imprese, pari a un tasso di crescita dello +0,24%.</w:t>
      </w:r>
    </w:p>
    <w:p w14:paraId="33EC0742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00DF3BB6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>La crescita complessiva è trainata in larga parte dalle Società di capitali, che continuano a generare la quasi totalità dell'incremento dello stock imprenditoriale, riflettendo il trend nazionale.</w:t>
      </w:r>
    </w:p>
    <w:p w14:paraId="0F02593C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8F62423" w14:textId="3725A0E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L'analisi settoriale evidenzia come il settore delle Costruzioni sia il principale motore della crescita in termini assoluti, mentre 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>altri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comparti tradizionali come Commercio e Agricoltura mostrano difficoltà.</w:t>
      </w:r>
    </w:p>
    <w:p w14:paraId="35D5091D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8CB726E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>La tabella seguente riassume i tassi di crescita percentuali dei principali settori nelle due province (tassi di crescita trimestrale su stock di imprese):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2514"/>
        <w:gridCol w:w="2390"/>
      </w:tblGrid>
      <w:tr w:rsidR="004846DD" w14:paraId="73A11E3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3AD6D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Enfasigrassetto"/>
                <w:rFonts w:ascii="Atkinson Hyperlegible" w:hAnsi="Atkinson Hyperlegible" w:cs="Arial"/>
                <w:color w:val="1B1C1D"/>
                <w:bdr w:val="none" w:sz="0" w:space="0" w:color="auto" w:frame="1"/>
              </w:rPr>
              <w:t>Settore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0F1A8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Enfasigrassetto"/>
                <w:rFonts w:ascii="Atkinson Hyperlegible" w:hAnsi="Atkinson Hyperlegible" w:cs="Arial"/>
                <w:color w:val="1B1C1D"/>
                <w:bdr w:val="none" w:sz="0" w:space="0" w:color="auto" w:frame="1"/>
              </w:rPr>
              <w:t>Tasso di Crescita Viterbo (%)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3A9AD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Enfasigrassetto"/>
                <w:rFonts w:ascii="Atkinson Hyperlegible" w:hAnsi="Atkinson Hyperlegible" w:cs="Arial"/>
                <w:color w:val="1B1C1D"/>
                <w:bdr w:val="none" w:sz="0" w:space="0" w:color="auto" w:frame="1"/>
              </w:rPr>
              <w:t>Tasso di Crescita Rieti (%)</w:t>
            </w:r>
          </w:p>
        </w:tc>
      </w:tr>
      <w:tr w:rsidR="004846DD" w14:paraId="60F22E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1067E4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  <w:bdr w:val="none" w:sz="0" w:space="0" w:color="auto" w:frame="1"/>
              </w:rPr>
              <w:t>Costruzioni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E55E5" w14:textId="29732140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+0,33%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1F147" w14:textId="700EDE72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+0,29%</w:t>
            </w:r>
          </w:p>
        </w:tc>
      </w:tr>
      <w:tr w:rsidR="004846DD" w14:paraId="7B97FB0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83C43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</w:rPr>
              <w:t>Attività dei servizi di alloggio e di ristorazione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2CBF3D" w14:textId="229C4F49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+0,16%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16C63" w14:textId="3A9DA232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+0,00%</w:t>
            </w:r>
          </w:p>
        </w:tc>
      </w:tr>
      <w:tr w:rsidR="004846DD" w14:paraId="07CCE5A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859542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</w:rPr>
              <w:t>Attività manifatturiere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BBF7E" w14:textId="0BCD4DE0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+0,17%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AE3FA9" w14:textId="0B064816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-0,37%</w:t>
            </w:r>
          </w:p>
        </w:tc>
      </w:tr>
      <w:tr w:rsidR="004846DD" w14:paraId="10E8DA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3E8ED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</w:rPr>
              <w:lastRenderedPageBreak/>
              <w:t>Trasporto e magazzinaggio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BA615" w14:textId="350D354F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-0,21%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F799B" w14:textId="74992804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-0,39%</w:t>
            </w:r>
          </w:p>
        </w:tc>
      </w:tr>
      <w:tr w:rsidR="004846DD" w14:paraId="3672BCF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399B1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</w:rPr>
              <w:t>Agricoltura, silvicoltura e pesca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2C0660" w14:textId="11D9EF98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-0,14%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FD5A01" w14:textId="015D343C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-0,38%</w:t>
            </w:r>
          </w:p>
        </w:tc>
      </w:tr>
      <w:tr w:rsidR="004846DD" w14:paraId="37F5EC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C93403" w14:textId="77777777" w:rsidR="004846DD" w:rsidRPr="00D00C2E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D00C2E">
              <w:rPr>
                <w:rFonts w:ascii="Atkinson Hyperlegible" w:hAnsi="Atkinson Hyperlegible" w:cs="Arial"/>
                <w:color w:val="1B1C1D"/>
              </w:rPr>
              <w:t>Commercio all'ingrosso e al dettaglio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D4BD4" w14:textId="574C8D0D" w:rsidR="004846DD" w:rsidRPr="003D38C6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-0,50%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B2DDDB" w14:textId="7CFF08DC" w:rsidR="004846DD" w:rsidRPr="003D38C6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-0,21%</w:t>
            </w:r>
          </w:p>
        </w:tc>
      </w:tr>
      <w:tr w:rsidR="004846DD" w14:paraId="42BA2CC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46CD2" w14:textId="1576A7E2" w:rsidR="004846DD" w:rsidRPr="003D38C6" w:rsidRDefault="003D38C6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Fonts w:ascii="Atkinson Hyperlegible" w:hAnsi="Atkinson Hyperlegible" w:cs="Arial"/>
                <w:color w:val="1B1C1D"/>
              </w:rPr>
              <w:t>Attività amministrative e di servizi di supporto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FA8E1" w14:textId="4ADC9BD5" w:rsidR="004846DD" w:rsidRPr="003D38C6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</w:t>
            </w:r>
            <w:r w:rsidR="003D38C6"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12</w:t>
            </w: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E8B7D" w14:textId="0D702BA8" w:rsidR="004846DD" w:rsidRPr="003D38C6" w:rsidRDefault="004846DD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</w:t>
            </w:r>
            <w:r w:rsidR="003D38C6"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0,17</w:t>
            </w:r>
            <w:r w:rsidRPr="003D38C6"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%</w:t>
            </w:r>
          </w:p>
        </w:tc>
      </w:tr>
      <w:tr w:rsidR="003D38C6" w14:paraId="228105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C2CB83" w14:textId="57D4114C" w:rsidR="003D38C6" w:rsidRPr="003D38C6" w:rsidRDefault="003D38C6">
            <w:pPr>
              <w:rPr>
                <w:rFonts w:ascii="Atkinson Hyperlegible" w:hAnsi="Atkinson Hyperlegible" w:cs="Arial"/>
                <w:color w:val="1B1C1D"/>
              </w:rPr>
            </w:pPr>
            <w:r w:rsidRPr="003D38C6">
              <w:rPr>
                <w:rFonts w:ascii="Atkinson Hyperlegible" w:hAnsi="Atkinson Hyperlegible" w:cs="Arial"/>
                <w:color w:val="1B1C1D"/>
              </w:rPr>
              <w:t>A</w:t>
            </w:r>
            <w:r w:rsidRPr="003D38C6">
              <w:rPr>
                <w:rFonts w:ascii="Atkinson Hyperlegible" w:hAnsi="Atkinson Hyperlegible"/>
              </w:rPr>
              <w:t>ttività professionali, scientifiche e tecniche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061842" w14:textId="73E9DE30" w:rsidR="003D38C6" w:rsidRPr="003D38C6" w:rsidRDefault="003D38C6">
            <w:pPr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</w:pPr>
            <w:r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+0,68%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DD9A9A" w14:textId="06989D4C" w:rsidR="003D38C6" w:rsidRPr="003D38C6" w:rsidRDefault="003D38C6">
            <w:pPr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</w:pPr>
            <w:r>
              <w:rPr>
                <w:rStyle w:val="math-inline"/>
                <w:rFonts w:ascii="Atkinson Hyperlegible" w:hAnsi="Atkinson Hyperlegible" w:cs="Arial"/>
                <w:color w:val="1B1C1D"/>
                <w:bdr w:val="none" w:sz="0" w:space="0" w:color="auto" w:frame="1"/>
              </w:rPr>
              <w:t>-0,26%</w:t>
            </w:r>
          </w:p>
        </w:tc>
      </w:tr>
    </w:tbl>
    <w:p w14:paraId="3FF1B815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02A6ECE" w14:textId="77777777" w:rsidR="004846DD" w:rsidRPr="00F14FB5" w:rsidRDefault="004846DD" w:rsidP="004846DD">
      <w:pPr>
        <w:jc w:val="both"/>
        <w:rPr>
          <w:rFonts w:ascii="Atkinson Hyperlegible" w:hAnsi="Atkinson Hyperlegible" w:cstheme="minorHAnsi"/>
          <w:bCs/>
          <w:i/>
          <w:iCs/>
          <w:sz w:val="20"/>
          <w:szCs w:val="20"/>
          <w:shd w:val="clear" w:color="auto" w:fill="FFFFFF"/>
        </w:rPr>
      </w:pPr>
      <w:r w:rsidRPr="00F14FB5">
        <w:rPr>
          <w:rFonts w:ascii="Atkinson Hyperlegible" w:hAnsi="Atkinson Hyperlegible" w:cstheme="minorHAnsi"/>
          <w:bCs/>
          <w:i/>
          <w:iCs/>
          <w:sz w:val="20"/>
          <w:szCs w:val="20"/>
          <w:shd w:val="clear" w:color="auto" w:fill="FFFFFF"/>
        </w:rPr>
        <w:t xml:space="preserve">(Fonte: Elaborazione CCIAA Rieti-Viterbo su dati </w:t>
      </w:r>
      <w:proofErr w:type="spellStart"/>
      <w:r w:rsidRPr="00F14FB5">
        <w:rPr>
          <w:rFonts w:ascii="Atkinson Hyperlegible" w:hAnsi="Atkinson Hyperlegible" w:cstheme="minorHAnsi"/>
          <w:bCs/>
          <w:i/>
          <w:iCs/>
          <w:sz w:val="20"/>
          <w:szCs w:val="20"/>
          <w:shd w:val="clear" w:color="auto" w:fill="FFFFFF"/>
        </w:rPr>
        <w:t>Movimprese</w:t>
      </w:r>
      <w:proofErr w:type="spellEnd"/>
      <w:r w:rsidRPr="00F14FB5">
        <w:rPr>
          <w:rFonts w:ascii="Atkinson Hyperlegible" w:hAnsi="Atkinson Hyperlegible" w:cstheme="minorHAnsi"/>
          <w:bCs/>
          <w:i/>
          <w:iCs/>
          <w:sz w:val="20"/>
          <w:szCs w:val="20"/>
          <w:shd w:val="clear" w:color="auto" w:fill="FFFFFF"/>
        </w:rPr>
        <w:t xml:space="preserve"> Unioncamere-InfoCamere, III trimestre 2025)</w:t>
      </w:r>
    </w:p>
    <w:p w14:paraId="36E9BD49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CFA1463" w14:textId="21452362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Costruzioni: 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 xml:space="preserve">Il settore ancora tiene e 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>regist</w:t>
      </w:r>
      <w:r w:rsidR="00DB1AF0">
        <w:rPr>
          <w:rFonts w:ascii="Atkinson Hyperlegible" w:hAnsi="Atkinson Hyperlegible" w:cstheme="minorHAnsi"/>
          <w:bCs/>
          <w:shd w:val="clear" w:color="auto" w:fill="FFFFFF"/>
        </w:rPr>
        <w:t>ra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tassi di crescita </w:t>
      </w:r>
      <w:r w:rsidR="00DB1AF0">
        <w:rPr>
          <w:rFonts w:ascii="Atkinson Hyperlegible" w:hAnsi="Atkinson Hyperlegible" w:cstheme="minorHAnsi"/>
          <w:bCs/>
          <w:shd w:val="clear" w:color="auto" w:fill="FFFFFF"/>
        </w:rPr>
        <w:t>positivi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in entrambe le province (+0,33% a Viterbo e +0,29% a Rieti)</w:t>
      </w:r>
      <w:r w:rsidR="00DB1AF0">
        <w:rPr>
          <w:rFonts w:ascii="Atkinson Hyperlegible" w:hAnsi="Atkinson Hyperlegible" w:cstheme="minorHAnsi"/>
          <w:bCs/>
          <w:shd w:val="clear" w:color="auto" w:fill="FFFFFF"/>
        </w:rPr>
        <w:t>.</w:t>
      </w:r>
    </w:p>
    <w:p w14:paraId="10ECE486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B0791E3" w14:textId="68B61F8B" w:rsidR="004846DD" w:rsidRPr="004846DD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Ospitalità</w:t>
      </w:r>
      <w:r w:rsidR="004846DD" w:rsidRPr="004846DD">
        <w:rPr>
          <w:rFonts w:ascii="Atkinson Hyperlegible" w:hAnsi="Atkinson Hyperlegible" w:cstheme="minorHAnsi"/>
          <w:bCs/>
          <w:shd w:val="clear" w:color="auto" w:fill="FFFFFF"/>
        </w:rPr>
        <w:t>: Le attività di alloggio e ristorazione mostrano una tenuta a Viterbo (+0,16%) e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>d una</w:t>
      </w:r>
      <w:r w:rsidR="004846DD"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stagnazione a Rieti (+0,00%).</w:t>
      </w:r>
    </w:p>
    <w:p w14:paraId="1C74ADEC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3410556" w14:textId="6F9FC204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Manifatturiero: Contrariamente al dato nazionale prossimo allo zero, Viterbo registra 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>rimbalzo rispetto agli ultimi trimestri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 (+0,17%), mentre Rieti subisce una flessione (−0,37%).</w:t>
      </w:r>
    </w:p>
    <w:p w14:paraId="30767C79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C920BB1" w14:textId="4DAFEEC0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>Commerci</w:t>
      </w:r>
      <w:r>
        <w:rPr>
          <w:rFonts w:ascii="Atkinson Hyperlegible" w:hAnsi="Atkinson Hyperlegible" w:cstheme="minorHAnsi"/>
          <w:bCs/>
          <w:shd w:val="clear" w:color="auto" w:fill="FFFFFF"/>
        </w:rPr>
        <w:t>o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: Il settore del Commercio è in </w:t>
      </w:r>
      <w:r w:rsidR="00DB1AF0">
        <w:rPr>
          <w:rFonts w:ascii="Atkinson Hyperlegible" w:hAnsi="Atkinson Hyperlegible" w:cstheme="minorHAnsi"/>
          <w:bCs/>
          <w:shd w:val="clear" w:color="auto" w:fill="FFFFFF"/>
        </w:rPr>
        <w:t xml:space="preserve">continua emorragia 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 xml:space="preserve">in entrambe le province, con un calo dello −0,50% a Viterbo e −0,21% a Rieti, evidenziando la persistente 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>difficoltà del comparto</w:t>
      </w:r>
      <w:r w:rsidRPr="004846DD">
        <w:rPr>
          <w:rFonts w:ascii="Atkinson Hyperlegible" w:hAnsi="Atkinson Hyperlegible" w:cstheme="minorHAnsi"/>
          <w:bCs/>
          <w:shd w:val="clear" w:color="auto" w:fill="FFFFFF"/>
        </w:rPr>
        <w:t>.</w:t>
      </w:r>
    </w:p>
    <w:p w14:paraId="19D7680F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7BFCA5B" w14:textId="77BE120A" w:rsid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 w:rsidRPr="004846DD">
        <w:rPr>
          <w:rFonts w:ascii="Atkinson Hyperlegible" w:hAnsi="Atkinson Hyperlegible" w:cstheme="minorHAnsi"/>
          <w:bCs/>
          <w:shd w:val="clear" w:color="auto" w:fill="FFFFFF"/>
        </w:rPr>
        <w:t>Agricoltura: Il comparto agricolo chiude in negativo (Viterbo −0,14%; Rieti −0,38%), segnalando una fase di contrazione</w:t>
      </w:r>
      <w:r w:rsidR="005D1E60">
        <w:rPr>
          <w:rFonts w:ascii="Atkinson Hyperlegible" w:hAnsi="Atkinson Hyperlegible" w:cstheme="minorHAnsi"/>
          <w:bCs/>
          <w:shd w:val="clear" w:color="auto" w:fill="FFFFFF"/>
        </w:rPr>
        <w:t xml:space="preserve"> nel breve periodo</w:t>
      </w:r>
    </w:p>
    <w:p w14:paraId="3A63ED13" w14:textId="0C380233" w:rsidR="003D38C6" w:rsidRDefault="003D38C6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6F176A7" w14:textId="73B8F53D" w:rsidR="003D38C6" w:rsidRDefault="003D38C6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Si registra inoltre una lieve crescita nella Tuscia delle Attività amministrative e di servizi di supporto e delle Attività professionali, scientifiche e tecniche, a fronte di valori leggermente negativi di entrambi i comparti nel Reatino.</w:t>
      </w:r>
    </w:p>
    <w:p w14:paraId="334D62EC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9BC13C9" w14:textId="231F2305" w:rsidR="00F14FB5" w:rsidRPr="004846DD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t>Da rilevare infine una buona performance del settore artigiano</w:t>
      </w:r>
      <w:r w:rsidR="00DB1AF0">
        <w:rPr>
          <w:rFonts w:ascii="Atkinson Hyperlegible" w:hAnsi="Atkinson Hyperlegible" w:cstheme="minorHAnsi"/>
          <w:bCs/>
          <w:shd w:val="clear" w:color="auto" w:fill="FFFFFF"/>
        </w:rPr>
        <w:t xml:space="preserve"> dopo molti trimestri negativi</w:t>
      </w:r>
      <w:r>
        <w:rPr>
          <w:rFonts w:ascii="Atkinson Hyperlegible" w:hAnsi="Atkinson Hyperlegible" w:cstheme="minorHAnsi"/>
          <w:bCs/>
          <w:shd w:val="clear" w:color="auto" w:fill="FFFFFF"/>
        </w:rPr>
        <w:t xml:space="preserve">: la provincia di Viterbo risulta prima in Italia per tasso di </w:t>
      </w:r>
      <w:r>
        <w:rPr>
          <w:rFonts w:ascii="Atkinson Hyperlegible" w:hAnsi="Atkinson Hyperlegible" w:cstheme="minorHAnsi"/>
          <w:bCs/>
          <w:shd w:val="clear" w:color="auto" w:fill="FFFFFF"/>
        </w:rPr>
        <w:lastRenderedPageBreak/>
        <w:t>crescita trimestrale con un +0,87% (a fronte di una media nazionale di +0,15) dovuta ad un saldo positivo di 61 imprese artigiane (148 iscrizioni e 87 cessazioni), mentre la provincia di Rieti è posizionata con un tasso di crescita del +0,24% nella prima parte della classifica con un saldo di 8 imprese dovuto a 52 iscrizioni a fronte di 44 cancellazioni.</w:t>
      </w:r>
    </w:p>
    <w:p w14:paraId="13C30D22" w14:textId="77777777" w:rsidR="004846DD" w:rsidRP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7C79B19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7D4B90A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BB7F786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5"/>
        <w:gridCol w:w="1498"/>
        <w:gridCol w:w="1526"/>
        <w:gridCol w:w="1273"/>
        <w:gridCol w:w="1146"/>
        <w:gridCol w:w="1146"/>
      </w:tblGrid>
      <w:tr w:rsidR="00DB1AF0" w:rsidRPr="00A111E9" w14:paraId="33BE8FA8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12A9D558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Forme giuridiche</w:t>
            </w:r>
          </w:p>
        </w:tc>
        <w:tc>
          <w:tcPr>
            <w:tcW w:w="2040" w:type="dxa"/>
            <w:noWrap/>
            <w:hideMark/>
          </w:tcPr>
          <w:p w14:paraId="186A5861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  <w:t>SOCIETA' DI CAPITALE</w:t>
            </w:r>
          </w:p>
        </w:tc>
        <w:tc>
          <w:tcPr>
            <w:tcW w:w="2080" w:type="dxa"/>
            <w:noWrap/>
            <w:hideMark/>
          </w:tcPr>
          <w:p w14:paraId="42CD38AF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  <w:t>SOCIETA' DI PERSONE</w:t>
            </w:r>
          </w:p>
        </w:tc>
        <w:tc>
          <w:tcPr>
            <w:tcW w:w="1720" w:type="dxa"/>
            <w:noWrap/>
            <w:hideMark/>
          </w:tcPr>
          <w:p w14:paraId="56047B4C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  <w:t>DITTE INDIVIDUALI</w:t>
            </w:r>
          </w:p>
        </w:tc>
        <w:tc>
          <w:tcPr>
            <w:tcW w:w="1540" w:type="dxa"/>
            <w:noWrap/>
            <w:hideMark/>
          </w:tcPr>
          <w:p w14:paraId="04FAF7C4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  <w:t>ALTRE FORME</w:t>
            </w:r>
          </w:p>
        </w:tc>
        <w:tc>
          <w:tcPr>
            <w:tcW w:w="1540" w:type="dxa"/>
            <w:noWrap/>
            <w:hideMark/>
          </w:tcPr>
          <w:p w14:paraId="2AFFD5EC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16"/>
                <w:szCs w:val="16"/>
              </w:rPr>
              <w:t>TOTALE</w:t>
            </w:r>
          </w:p>
        </w:tc>
      </w:tr>
      <w:tr w:rsidR="00DB1AF0" w:rsidRPr="00A111E9" w14:paraId="59DEAC9D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309A0077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 </w:t>
            </w:r>
          </w:p>
        </w:tc>
        <w:tc>
          <w:tcPr>
            <w:tcW w:w="2040" w:type="dxa"/>
            <w:noWrap/>
            <w:hideMark/>
          </w:tcPr>
          <w:p w14:paraId="1F10A64E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  <w:t>Tasso di crescita</w:t>
            </w:r>
          </w:p>
        </w:tc>
        <w:tc>
          <w:tcPr>
            <w:tcW w:w="2080" w:type="dxa"/>
            <w:noWrap/>
            <w:hideMark/>
          </w:tcPr>
          <w:p w14:paraId="5CC8C657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  <w:t>Tasso di crescita</w:t>
            </w:r>
          </w:p>
        </w:tc>
        <w:tc>
          <w:tcPr>
            <w:tcW w:w="1720" w:type="dxa"/>
            <w:noWrap/>
            <w:hideMark/>
          </w:tcPr>
          <w:p w14:paraId="1D6DE6CD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  <w:t>Tasso di crescita</w:t>
            </w:r>
          </w:p>
        </w:tc>
        <w:tc>
          <w:tcPr>
            <w:tcW w:w="1540" w:type="dxa"/>
            <w:noWrap/>
            <w:hideMark/>
          </w:tcPr>
          <w:p w14:paraId="1C3C0F3B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  <w:t>Tasso di crescita</w:t>
            </w:r>
          </w:p>
        </w:tc>
        <w:tc>
          <w:tcPr>
            <w:tcW w:w="1540" w:type="dxa"/>
            <w:noWrap/>
            <w:hideMark/>
          </w:tcPr>
          <w:p w14:paraId="47210C38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  <w:sz w:val="20"/>
                <w:szCs w:val="20"/>
              </w:rPr>
              <w:t>Tasso di crescita</w:t>
            </w:r>
          </w:p>
        </w:tc>
      </w:tr>
      <w:tr w:rsidR="00DB1AF0" w:rsidRPr="00A111E9" w14:paraId="189DE93D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4E90EEEE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 xml:space="preserve">VITERBO                  </w:t>
            </w:r>
          </w:p>
        </w:tc>
        <w:tc>
          <w:tcPr>
            <w:tcW w:w="2040" w:type="dxa"/>
            <w:noWrap/>
            <w:hideMark/>
          </w:tcPr>
          <w:p w14:paraId="292B0FE2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0,87%</w:t>
            </w:r>
          </w:p>
        </w:tc>
        <w:tc>
          <w:tcPr>
            <w:tcW w:w="2080" w:type="dxa"/>
            <w:noWrap/>
            <w:hideMark/>
          </w:tcPr>
          <w:p w14:paraId="740D0865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-0,22%</w:t>
            </w:r>
          </w:p>
        </w:tc>
        <w:tc>
          <w:tcPr>
            <w:tcW w:w="1720" w:type="dxa"/>
            <w:noWrap/>
            <w:hideMark/>
          </w:tcPr>
          <w:p w14:paraId="33080CD8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0,09%</w:t>
            </w:r>
          </w:p>
        </w:tc>
        <w:tc>
          <w:tcPr>
            <w:tcW w:w="1540" w:type="dxa"/>
            <w:noWrap/>
            <w:hideMark/>
          </w:tcPr>
          <w:p w14:paraId="56E18193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0,00%</w:t>
            </w:r>
          </w:p>
        </w:tc>
        <w:tc>
          <w:tcPr>
            <w:tcW w:w="1540" w:type="dxa"/>
            <w:noWrap/>
            <w:hideMark/>
          </w:tcPr>
          <w:p w14:paraId="2434CCB4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0,23%</w:t>
            </w:r>
          </w:p>
        </w:tc>
      </w:tr>
      <w:tr w:rsidR="00DB1AF0" w:rsidRPr="00A111E9" w14:paraId="413F1FF8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7D098673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 xml:space="preserve">RIETI                    </w:t>
            </w:r>
          </w:p>
        </w:tc>
        <w:tc>
          <w:tcPr>
            <w:tcW w:w="2040" w:type="dxa"/>
            <w:noWrap/>
            <w:hideMark/>
          </w:tcPr>
          <w:p w14:paraId="7177D9F1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0,91%</w:t>
            </w:r>
          </w:p>
        </w:tc>
        <w:tc>
          <w:tcPr>
            <w:tcW w:w="2080" w:type="dxa"/>
            <w:noWrap/>
            <w:hideMark/>
          </w:tcPr>
          <w:p w14:paraId="1DF0EF9C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0,00%</w:t>
            </w:r>
          </w:p>
        </w:tc>
        <w:tc>
          <w:tcPr>
            <w:tcW w:w="1720" w:type="dxa"/>
            <w:noWrap/>
            <w:hideMark/>
          </w:tcPr>
          <w:p w14:paraId="3F24ED4B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0,00%</w:t>
            </w:r>
          </w:p>
        </w:tc>
        <w:tc>
          <w:tcPr>
            <w:tcW w:w="1540" w:type="dxa"/>
            <w:noWrap/>
            <w:hideMark/>
          </w:tcPr>
          <w:p w14:paraId="06B023E0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0,32%</w:t>
            </w:r>
          </w:p>
        </w:tc>
        <w:tc>
          <w:tcPr>
            <w:tcW w:w="1540" w:type="dxa"/>
            <w:noWrap/>
            <w:hideMark/>
          </w:tcPr>
          <w:p w14:paraId="2E5D02BF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0,24%</w:t>
            </w:r>
          </w:p>
        </w:tc>
      </w:tr>
      <w:tr w:rsidR="00DB1AF0" w:rsidRPr="00A111E9" w14:paraId="4131ADED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2DBA4AFB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 xml:space="preserve">ROMA                     </w:t>
            </w:r>
          </w:p>
        </w:tc>
        <w:tc>
          <w:tcPr>
            <w:tcW w:w="2040" w:type="dxa"/>
            <w:noWrap/>
            <w:hideMark/>
          </w:tcPr>
          <w:p w14:paraId="5EDB4983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0,82%</w:t>
            </w:r>
          </w:p>
        </w:tc>
        <w:tc>
          <w:tcPr>
            <w:tcW w:w="2080" w:type="dxa"/>
            <w:noWrap/>
            <w:hideMark/>
          </w:tcPr>
          <w:p w14:paraId="1DA007A0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-0,11%</w:t>
            </w:r>
          </w:p>
        </w:tc>
        <w:tc>
          <w:tcPr>
            <w:tcW w:w="1720" w:type="dxa"/>
            <w:noWrap/>
            <w:hideMark/>
          </w:tcPr>
          <w:p w14:paraId="1F514138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0,34%</w:t>
            </w:r>
          </w:p>
        </w:tc>
        <w:tc>
          <w:tcPr>
            <w:tcW w:w="1540" w:type="dxa"/>
            <w:noWrap/>
            <w:hideMark/>
          </w:tcPr>
          <w:p w14:paraId="0B3FCEC0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0,10%</w:t>
            </w:r>
          </w:p>
        </w:tc>
        <w:tc>
          <w:tcPr>
            <w:tcW w:w="1540" w:type="dxa"/>
            <w:noWrap/>
            <w:hideMark/>
          </w:tcPr>
          <w:p w14:paraId="29EB4137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0,57%</w:t>
            </w:r>
          </w:p>
        </w:tc>
      </w:tr>
      <w:tr w:rsidR="00DB1AF0" w:rsidRPr="00A111E9" w14:paraId="1B2EABC9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29EA39DC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 xml:space="preserve">LATINA                   </w:t>
            </w:r>
          </w:p>
        </w:tc>
        <w:tc>
          <w:tcPr>
            <w:tcW w:w="2040" w:type="dxa"/>
            <w:noWrap/>
            <w:hideMark/>
          </w:tcPr>
          <w:p w14:paraId="19BA81D1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0,64%</w:t>
            </w:r>
          </w:p>
        </w:tc>
        <w:tc>
          <w:tcPr>
            <w:tcW w:w="2080" w:type="dxa"/>
            <w:noWrap/>
            <w:hideMark/>
          </w:tcPr>
          <w:p w14:paraId="2313010D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-0,24%</w:t>
            </w:r>
          </w:p>
        </w:tc>
        <w:tc>
          <w:tcPr>
            <w:tcW w:w="1720" w:type="dxa"/>
            <w:noWrap/>
            <w:hideMark/>
          </w:tcPr>
          <w:p w14:paraId="2B1C0632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0,11%</w:t>
            </w:r>
          </w:p>
        </w:tc>
        <w:tc>
          <w:tcPr>
            <w:tcW w:w="1540" w:type="dxa"/>
            <w:noWrap/>
            <w:hideMark/>
          </w:tcPr>
          <w:p w14:paraId="6D268806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0,21%</w:t>
            </w:r>
          </w:p>
        </w:tc>
        <w:tc>
          <w:tcPr>
            <w:tcW w:w="1540" w:type="dxa"/>
            <w:noWrap/>
            <w:hideMark/>
          </w:tcPr>
          <w:p w14:paraId="7A3D428A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0,28%</w:t>
            </w:r>
          </w:p>
        </w:tc>
      </w:tr>
      <w:tr w:rsidR="00DB1AF0" w:rsidRPr="00A111E9" w14:paraId="639C5913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6880F70A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 xml:space="preserve">FROSINONE                </w:t>
            </w:r>
          </w:p>
        </w:tc>
        <w:tc>
          <w:tcPr>
            <w:tcW w:w="2040" w:type="dxa"/>
            <w:noWrap/>
            <w:hideMark/>
          </w:tcPr>
          <w:p w14:paraId="36921D3D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0,69%</w:t>
            </w:r>
          </w:p>
        </w:tc>
        <w:tc>
          <w:tcPr>
            <w:tcW w:w="2080" w:type="dxa"/>
            <w:noWrap/>
            <w:hideMark/>
          </w:tcPr>
          <w:p w14:paraId="1E788880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-0,26%</w:t>
            </w:r>
          </w:p>
        </w:tc>
        <w:tc>
          <w:tcPr>
            <w:tcW w:w="1720" w:type="dxa"/>
            <w:noWrap/>
            <w:hideMark/>
          </w:tcPr>
          <w:p w14:paraId="11195A17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0,07%</w:t>
            </w:r>
          </w:p>
        </w:tc>
        <w:tc>
          <w:tcPr>
            <w:tcW w:w="1540" w:type="dxa"/>
            <w:noWrap/>
            <w:hideMark/>
          </w:tcPr>
          <w:p w14:paraId="14A1D1B1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0,34%</w:t>
            </w:r>
          </w:p>
        </w:tc>
        <w:tc>
          <w:tcPr>
            <w:tcW w:w="1540" w:type="dxa"/>
            <w:noWrap/>
            <w:hideMark/>
          </w:tcPr>
          <w:p w14:paraId="1EF622A8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i/>
                <w:iCs/>
              </w:rPr>
              <w:t>0,29%</w:t>
            </w:r>
          </w:p>
        </w:tc>
      </w:tr>
      <w:tr w:rsidR="00DB1AF0" w:rsidRPr="00A111E9" w14:paraId="480BB5AD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00122A23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 xml:space="preserve">LAZIO                    </w:t>
            </w:r>
          </w:p>
        </w:tc>
        <w:tc>
          <w:tcPr>
            <w:tcW w:w="2040" w:type="dxa"/>
            <w:noWrap/>
            <w:hideMark/>
          </w:tcPr>
          <w:p w14:paraId="53E73A55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0,80%</w:t>
            </w:r>
          </w:p>
        </w:tc>
        <w:tc>
          <w:tcPr>
            <w:tcW w:w="2080" w:type="dxa"/>
            <w:noWrap/>
            <w:hideMark/>
          </w:tcPr>
          <w:p w14:paraId="68B5C2DE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-0,15%</w:t>
            </w:r>
          </w:p>
        </w:tc>
        <w:tc>
          <w:tcPr>
            <w:tcW w:w="1720" w:type="dxa"/>
            <w:noWrap/>
            <w:hideMark/>
          </w:tcPr>
          <w:p w14:paraId="2001AD05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0,25%</w:t>
            </w:r>
          </w:p>
        </w:tc>
        <w:tc>
          <w:tcPr>
            <w:tcW w:w="1540" w:type="dxa"/>
            <w:noWrap/>
            <w:hideMark/>
          </w:tcPr>
          <w:p w14:paraId="7B5761A5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0,13%</w:t>
            </w:r>
          </w:p>
        </w:tc>
        <w:tc>
          <w:tcPr>
            <w:tcW w:w="1540" w:type="dxa"/>
            <w:noWrap/>
            <w:hideMark/>
          </w:tcPr>
          <w:p w14:paraId="6249E60F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0,49%</w:t>
            </w:r>
          </w:p>
        </w:tc>
      </w:tr>
      <w:tr w:rsidR="00DB1AF0" w:rsidRPr="00A111E9" w14:paraId="26466DB7" w14:textId="77777777" w:rsidTr="00EE376F">
        <w:trPr>
          <w:trHeight w:val="255"/>
        </w:trPr>
        <w:tc>
          <w:tcPr>
            <w:tcW w:w="2620" w:type="dxa"/>
            <w:noWrap/>
            <w:hideMark/>
          </w:tcPr>
          <w:p w14:paraId="04457ABA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ITALIA</w:t>
            </w:r>
          </w:p>
        </w:tc>
        <w:tc>
          <w:tcPr>
            <w:tcW w:w="2040" w:type="dxa"/>
            <w:noWrap/>
            <w:hideMark/>
          </w:tcPr>
          <w:p w14:paraId="7881F2FB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0,75%</w:t>
            </w:r>
          </w:p>
        </w:tc>
        <w:tc>
          <w:tcPr>
            <w:tcW w:w="2080" w:type="dxa"/>
            <w:noWrap/>
            <w:hideMark/>
          </w:tcPr>
          <w:p w14:paraId="2C5376FA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-0,17%</w:t>
            </w:r>
          </w:p>
        </w:tc>
        <w:tc>
          <w:tcPr>
            <w:tcW w:w="1720" w:type="dxa"/>
            <w:noWrap/>
            <w:hideMark/>
          </w:tcPr>
          <w:p w14:paraId="19082EF6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0,12%</w:t>
            </w:r>
          </w:p>
        </w:tc>
        <w:tc>
          <w:tcPr>
            <w:tcW w:w="1540" w:type="dxa"/>
            <w:noWrap/>
            <w:hideMark/>
          </w:tcPr>
          <w:p w14:paraId="69FE5A8C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0,13%</w:t>
            </w:r>
          </w:p>
        </w:tc>
        <w:tc>
          <w:tcPr>
            <w:tcW w:w="1540" w:type="dxa"/>
            <w:noWrap/>
            <w:hideMark/>
          </w:tcPr>
          <w:p w14:paraId="5DE49C20" w14:textId="77777777" w:rsidR="00DB1AF0" w:rsidRPr="00A111E9" w:rsidRDefault="00DB1AF0" w:rsidP="00EE376F">
            <w:pPr>
              <w:jc w:val="both"/>
              <w:rPr>
                <w:rFonts w:ascii="Atkinson Hyperlegible" w:hAnsi="Atkinson Hyperlegible" w:cstheme="minorHAnsi"/>
                <w:b/>
                <w:bCs/>
                <w:i/>
                <w:iCs/>
              </w:rPr>
            </w:pPr>
            <w:r w:rsidRPr="00A111E9">
              <w:rPr>
                <w:rFonts w:ascii="Atkinson Hyperlegible" w:hAnsi="Atkinson Hyperlegible" w:cstheme="minorHAnsi"/>
                <w:b/>
                <w:bCs/>
                <w:i/>
                <w:iCs/>
              </w:rPr>
              <w:t>0,29%</w:t>
            </w:r>
          </w:p>
        </w:tc>
      </w:tr>
    </w:tbl>
    <w:p w14:paraId="46EC685A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B9A4DED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3B2854F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A8261FC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ED3B024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1525440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D196AB3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44F0797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243DABDA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5E64EC9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A2D8F9E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83A15E8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CE23178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6CDAA4D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DAA4F16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FC69BB3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9DC4793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7040CD49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C30A156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0549461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45E1C11" w14:textId="77777777" w:rsidR="00DB1AF0" w:rsidRDefault="00DB1AF0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07AA97CF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198465D6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45F507A8" w14:textId="77777777" w:rsidR="00F14FB5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349F68BF" w14:textId="0EC9CDCA" w:rsidR="00B968B3" w:rsidRDefault="00F14FB5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  <w:r>
        <w:rPr>
          <w:rFonts w:ascii="Atkinson Hyperlegible" w:hAnsi="Atkinson Hyperlegible" w:cstheme="minorHAnsi"/>
          <w:bCs/>
          <w:shd w:val="clear" w:color="auto" w:fill="FFFFFF"/>
        </w:rPr>
        <w:lastRenderedPageBreak/>
        <w:t>Totale imprese – III trimestre 2025 – Graduatoria per entità del tasso di crescita trimestrale dello stock rispetto al 30 giugno 2025</w:t>
      </w:r>
    </w:p>
    <w:tbl>
      <w:tblPr>
        <w:tblW w:w="11058" w:type="dxa"/>
        <w:tblInd w:w="-12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993"/>
        <w:gridCol w:w="850"/>
        <w:gridCol w:w="992"/>
        <w:gridCol w:w="1134"/>
        <w:gridCol w:w="284"/>
        <w:gridCol w:w="1559"/>
        <w:gridCol w:w="851"/>
        <w:gridCol w:w="850"/>
        <w:gridCol w:w="993"/>
        <w:gridCol w:w="992"/>
      </w:tblGrid>
      <w:tr w:rsidR="00B968B3" w:rsidRPr="00C90CB6" w14:paraId="7C8907DE" w14:textId="77777777" w:rsidTr="00B968B3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0C49F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3C8F3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0ED2A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74AC3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BE0E5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BFAB07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0EC5B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PROVINCE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83D77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Iscrizioni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AF957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>
              <w:rPr>
                <w:rFonts w:ascii="Calibri" w:hAnsi="Calibri" w:cs="Calibri"/>
                <w:i/>
                <w:sz w:val="16"/>
              </w:rPr>
              <w:t>Cessazioni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C42DE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Saldo</w:t>
            </w:r>
            <w:r>
              <w:rPr>
                <w:rFonts w:ascii="Calibri" w:hAnsi="Calibri" w:cs="Calibri"/>
                <w:i/>
                <w:sz w:val="16"/>
              </w:rPr>
              <w:t xml:space="preserve"> trimestrale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E0454" w14:textId="77777777" w:rsidR="00B968B3" w:rsidRPr="00C90CB6" w:rsidRDefault="00B968B3" w:rsidP="003B7197">
            <w:pPr>
              <w:jc w:val="center"/>
              <w:rPr>
                <w:rFonts w:ascii="Calibri" w:hAnsi="Calibri" w:cs="Calibri"/>
                <w:i/>
                <w:sz w:val="16"/>
              </w:rPr>
            </w:pPr>
            <w:r w:rsidRPr="00C90CB6">
              <w:rPr>
                <w:rFonts w:ascii="Calibri" w:hAnsi="Calibri" w:cs="Calibri"/>
                <w:i/>
                <w:sz w:val="16"/>
              </w:rPr>
              <w:t>Tasso di crescita</w:t>
            </w:r>
            <w:r>
              <w:rPr>
                <w:rFonts w:ascii="Calibri" w:hAnsi="Calibri" w:cs="Calibri"/>
                <w:i/>
                <w:sz w:val="16"/>
              </w:rPr>
              <w:t xml:space="preserve"> % trimestrale</w:t>
            </w:r>
          </w:p>
        </w:tc>
      </w:tr>
      <w:tr w:rsidR="00B968B3" w:rsidRPr="00C90CB6" w14:paraId="7A0CF66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FCB8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RAGUSA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EF77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7934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8D8F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9517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0,67%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7A0EA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52AE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FOGGIA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C413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2F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7A8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3E96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69052578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5578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ROMA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BEA5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95DE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4220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A992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0,57%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0806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79C4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BENEVENTO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24DC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38F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93BD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68D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09A4507C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683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SIRACUSA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A47A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C59B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9F3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E3B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0,55%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F8C93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09EB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PESCARA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6D9D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8F0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DB4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C592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47A63EA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0646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MILANO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9E9C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4.922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AC0C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2.784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56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2.138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6ABA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0,55%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42F63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ABD4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RIMINI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B741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0FAB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CA9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F99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53CC20D5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DE2E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PALERMO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BDF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AAF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AA81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F00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0,52%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163A6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9BB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TRIESTE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A8F1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A73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AFF5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2358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43C60996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6C56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AGRIGENTO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CFAB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BA97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B8F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657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0,49%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9DF6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9B96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SONDRIO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EEB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6F37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E22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2FE6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0,20%</w:t>
            </w:r>
          </w:p>
        </w:tc>
      </w:tr>
      <w:tr w:rsidR="00B968B3" w:rsidRPr="00C90CB6" w14:paraId="628A0DC1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8F7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CALTANISSETTA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DB49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180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2477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DA36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0,46%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1D50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6FD2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FERRARA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D28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B6D9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73C6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5F8E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622CF7C6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978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7FDE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40A9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718D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210E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0,46%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06647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0C09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VARESE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9DC3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2F99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B8C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6502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6BEAC36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A557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PRATO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F38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028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9F2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782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0,46%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959F8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44D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ENNA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3D2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1F8D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3B9E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09BE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449815A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79E10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TRAPANI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79CA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D8D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451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D579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0,42%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A8A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01B9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TARANTO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F23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715D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E255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C1A4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537A1487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403BC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CATANIA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0092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1BE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D39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55F0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AF7A5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2AA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CATANZARO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09EA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3B09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B0F3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645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634C9D7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5E6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BRINDISI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5E3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3CC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EB71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2EE7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2D71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19BD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LODI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459E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9C1B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A732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0BD5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61F550E2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541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BRESCIA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4C8B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1.323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592D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FF57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88D2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BF07A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53F4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AVELLINO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2BD7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359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B419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0231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EC5C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44F743EF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CCAF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NAPOLI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2350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3.237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A01B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2.176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F36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1.061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7283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E7F73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C44E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IMPERIA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C41D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77CF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327F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0123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76E392CD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6092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PISA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A1B7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DBA6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5683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B316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27A1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412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SALERNO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7BC8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954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CB9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5F1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0,19%</w:t>
            </w:r>
          </w:p>
        </w:tc>
      </w:tr>
      <w:tr w:rsidR="00B968B3" w:rsidRPr="00C90CB6" w14:paraId="62762E6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3AB1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MATERA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6C14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0D4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7811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0D7B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FE7A2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2A7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NUORO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8C1D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068E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816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1D5D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0,18%</w:t>
            </w:r>
          </w:p>
        </w:tc>
      </w:tr>
      <w:tr w:rsidR="00B968B3" w:rsidRPr="00C90CB6" w14:paraId="3A705808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F7C16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PORDENONE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413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CF8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B9B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FD6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E273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4170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REGGIO  CALABRIA</w:t>
            </w:r>
            <w:proofErr w:type="gramEnd"/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3D5C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D581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821B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1993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968B3" w:rsidRPr="00C90CB6" w14:paraId="374DD7F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FE75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BOLZANO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6FE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D8B0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B514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AD50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A85FF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33A3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CHIETI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1AC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868F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F48B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623F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968B3" w:rsidRPr="00C90CB6" w14:paraId="6F536E6B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35C39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TERAMO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DEB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DA41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CD42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E4A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E5B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3BE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MONZA E BRIANZA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4031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8275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AB44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3EE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968B3" w:rsidRPr="00C90CB6" w14:paraId="7EB30BA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E48C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SASSARI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BB6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4C7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F70F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D1BA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BB05D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A49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POTENZA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B452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847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4B0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8D01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968B3" w:rsidRPr="00C90CB6" w14:paraId="5198F656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83C0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MESSINA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347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4942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4F7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7E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212A4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116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PAVIA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308D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616B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132D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E78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0,17%</w:t>
            </w:r>
          </w:p>
        </w:tc>
      </w:tr>
      <w:tr w:rsidR="00B968B3" w:rsidRPr="00C90CB6" w14:paraId="0A3BA23E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F1D1A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MACERATA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C62C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7C7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F805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BFEB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6D21F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7D8F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MASSA CARRARA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20B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551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0E41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B4D2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</w:tr>
      <w:tr w:rsidR="00B968B3" w:rsidRPr="00C90CB6" w14:paraId="719E9448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BEC8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VIBO VALENTIA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DE63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7AE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4B2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E29C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6895E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0CA9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ISERNIA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7FA5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910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7A6F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268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</w:tr>
      <w:tr w:rsidR="00B968B3" w:rsidRPr="00C90CB6" w14:paraId="349EA64D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B7195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MANTOVA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162D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490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DF4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A383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B1BAE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8E3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AREZZO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DF8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4A6F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53C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5327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</w:tr>
      <w:tr w:rsidR="00B968B3" w:rsidRPr="00C90CB6" w14:paraId="4706BEE8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E96F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CASERTA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3388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CA45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90C1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FB6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9C21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6AE4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VERBANIA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210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BC9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EB50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30F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0,16%</w:t>
            </w:r>
          </w:p>
        </w:tc>
      </w:tr>
      <w:tr w:rsidR="00B968B3" w:rsidRPr="00C90CB6" w14:paraId="130AF2F1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A1F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VERONA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FAEB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D4D6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E92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05F4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0,30%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5159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3A89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UDINE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771F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BC3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64C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9792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B968B3" w:rsidRPr="00C90CB6" w14:paraId="5628E015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6CC7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BOLOGNA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8F1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F0E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659F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6D56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523B0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6DFF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TORINO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F0E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2.262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6DC9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1.930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A3A2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55F6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B968B3" w:rsidRPr="00C90CB6" w14:paraId="6A0DB69E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694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FROSINONE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8DF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49D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36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926E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0,29%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6040B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06B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GENOVA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C89D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03A5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B21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F7B6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B968B3" w:rsidRPr="00C90CB6" w14:paraId="6ACCDD9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3BEF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LATINA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E8D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21A6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CFE5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6770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FE63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05E39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PISTOIA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5CB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FBDA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CA2B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B0C8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0,15%</w:t>
            </w:r>
          </w:p>
        </w:tc>
      </w:tr>
      <w:tr w:rsidR="00B968B3" w:rsidRPr="00C90CB6" w14:paraId="69D129CD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E441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L'AQUILA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837B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F761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2838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BF7C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0,28%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85AD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0FA29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PERUGIA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9FF9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E1D2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549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C2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FE0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</w:tr>
      <w:tr w:rsidR="00B968B3" w:rsidRPr="00C90CB6" w14:paraId="2149BF7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9B94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PARMA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64B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D7DC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EB24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B159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8A8C9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F9D0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LA SPEZIA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F95C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0C3E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7ACD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E719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0,14%</w:t>
            </w:r>
          </w:p>
        </w:tc>
      </w:tr>
      <w:tr w:rsidR="00B968B3" w:rsidRPr="00C90CB6" w14:paraId="6A25D8D7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34F3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LECCO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2A4A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48DC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04B6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9CA7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A2B53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CEA0A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LECCE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682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CCC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A9B6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87F3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0,13%</w:t>
            </w:r>
          </w:p>
        </w:tc>
      </w:tr>
      <w:tr w:rsidR="00B968B3" w:rsidRPr="00C90CB6" w14:paraId="682A61EF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CAB36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NOVARA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1212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22D5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2175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6D31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0,27%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6C8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86574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CUNEO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9161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243D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202E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F3F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0,13%</w:t>
            </w:r>
          </w:p>
        </w:tc>
      </w:tr>
      <w:tr w:rsidR="00B968B3" w:rsidRPr="00C90CB6" w14:paraId="5FE0606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FCC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TRENTO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DD1F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C988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EB1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148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3F90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4736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LUCCA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C20A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E095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A0C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BB94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B968B3" w:rsidRPr="00C90CB6" w14:paraId="0C7DB0F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B69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PESARO E URBINO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0A08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CEF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343A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610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0,26%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C04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9435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ASTI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A717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006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C5A4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FBD4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B968B3" w:rsidRPr="00C90CB6" w14:paraId="0585863D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A37CA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CREMONA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B0E3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DE31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D0A1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A264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B0B32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946B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TERNI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BCF1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4D76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7BA9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F2E7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B968B3" w:rsidRPr="00C90CB6" w14:paraId="60791384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B75D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ASCOLI PICENO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40B2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8A0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3F4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5E4C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78BD9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BF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RAVENNA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A2CE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B0C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E81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95D3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B968B3" w:rsidRPr="00C90CB6" w14:paraId="7462A79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E8C5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VENEZIA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9BF5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E441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8391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333C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5F58A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9B55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CROTONE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CA7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B449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32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6E6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0,12%</w:t>
            </w:r>
          </w:p>
        </w:tc>
      </w:tr>
      <w:tr w:rsidR="00B968B3" w:rsidRPr="00C90CB6" w14:paraId="41C18836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9E6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COSENZA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DBF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AAD3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4928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5A2E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0,25%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64BD0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71545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BERGAMO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E67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1F8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FA1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76CB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0,11%</w:t>
            </w:r>
          </w:p>
        </w:tc>
      </w:tr>
      <w:tr w:rsidR="00B968B3" w:rsidRPr="00C90CB6" w14:paraId="204CF815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3452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RIETI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B2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125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77BE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A6D3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DEAD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76AE3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COMO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70B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CE5B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563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D896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B968B3" w:rsidRPr="00C90CB6" w14:paraId="23F9158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F1EE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PIACENZA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F091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B56D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07B5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95AC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5758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CA1E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CAMPOBASSO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B4FE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A4B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DD3A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E9F1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0,09%</w:t>
            </w:r>
          </w:p>
        </w:tc>
      </w:tr>
      <w:tr w:rsidR="00B968B3" w:rsidRPr="00C90CB6" w14:paraId="744C95C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BF1C0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ANCONA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297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B3F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4AB0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1EA0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0,24%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C217B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D26B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FERMO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A38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4885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E805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64B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</w:tr>
      <w:tr w:rsidR="00B968B3" w:rsidRPr="00C90CB6" w14:paraId="7E81DC5D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6F2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PADOVA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0B7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CDE0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8D8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5A18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19871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2B4C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AOSTA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3F36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C91D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1CB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B3FF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0,06%</w:t>
            </w:r>
          </w:p>
        </w:tc>
      </w:tr>
      <w:tr w:rsidR="00B968B3" w:rsidRPr="00C90CB6" w14:paraId="258E505B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FE2B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CAGLIARI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9FF0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98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CBA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BAA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C72D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FE4C4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ALESSANDRIA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D76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F0D4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CE3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EAAE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0,05%</w:t>
            </w:r>
          </w:p>
        </w:tc>
      </w:tr>
      <w:tr w:rsidR="00B968B3" w:rsidRPr="00C90CB6" w14:paraId="1DC012C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8BF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VICENZA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0A6C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B04C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2E9A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AC80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92B0F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5A8DB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VERCELLI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B9B3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DAB8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1B4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83B1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0,05%</w:t>
            </w:r>
          </w:p>
        </w:tc>
      </w:tr>
      <w:tr w:rsidR="00B968B3" w:rsidRPr="00C90CB6" w14:paraId="207B37D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87A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VITERBO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9FB5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30C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A76B2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8339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0,23%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F6EFC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1AF8F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BIELLA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8DE1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CC35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FAAA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31A7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0,03%</w:t>
            </w:r>
          </w:p>
        </w:tc>
      </w:tr>
      <w:tr w:rsidR="00B968B3" w:rsidRPr="00C90CB6" w14:paraId="048A610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A59E6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BELLUNO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78CC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2E9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84C9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E3E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611F6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BCA82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LIVORNO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A348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FAF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A31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A617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0,01%</w:t>
            </w:r>
          </w:p>
        </w:tc>
      </w:tr>
      <w:tr w:rsidR="00B968B3" w:rsidRPr="00C90CB6" w14:paraId="6A69D66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95655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REGGIO EMILIA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1E056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7F47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A866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B29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B6730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65B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SAVONA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100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56BC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4C62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3831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-0,05%</w:t>
            </w:r>
          </w:p>
        </w:tc>
      </w:tr>
      <w:tr w:rsidR="00B968B3" w:rsidRPr="00C90CB6" w14:paraId="2107D315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3630A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FIRENZE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823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ADD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C982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5C67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C9DC6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923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GORIZIA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F274B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31D8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056C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DD38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-0,05%</w:t>
            </w:r>
          </w:p>
        </w:tc>
      </w:tr>
      <w:tr w:rsidR="00B968B3" w:rsidRPr="00C90CB6" w14:paraId="43D66FDA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99097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TREVISO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CC10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110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C0D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CB6C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4B4F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EED10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FORLI' - CESENA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9771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368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9DBD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402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3629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A12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-0,09%</w:t>
            </w:r>
          </w:p>
        </w:tc>
      </w:tr>
      <w:tr w:rsidR="00B968B3" w:rsidRPr="00C90CB6" w14:paraId="7C39D72B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C7A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SIENA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01F4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3AE3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BDF5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0F3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0,22%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54D4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10F4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ORISTANO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4BEF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FA45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13CF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4D2F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-0,17%</w:t>
            </w:r>
          </w:p>
        </w:tc>
      </w:tr>
      <w:tr w:rsidR="00B968B3" w:rsidRPr="00C90CB6" w14:paraId="6F8BD8A9" w14:textId="77777777" w:rsidTr="00B968B3">
        <w:trPr>
          <w:trHeight w:val="2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07751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GROSSETO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E517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72EE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FE9A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478CD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B19FB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6CED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ROVIGO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FA985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7430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38370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515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-0,21%</w:t>
            </w:r>
          </w:p>
        </w:tc>
      </w:tr>
      <w:tr w:rsidR="00B968B3" w:rsidRPr="00C90CB6" w14:paraId="7463206F" w14:textId="77777777" w:rsidTr="00B968B3">
        <w:trPr>
          <w:trHeight w:val="240"/>
        </w:trPr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303CBF8" w14:textId="77777777" w:rsidR="00B968B3" w:rsidRPr="00A7334C" w:rsidRDefault="00B968B3" w:rsidP="003B719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 xml:space="preserve">MODENA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3B4DD9C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722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CA66E7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579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7E84E9A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1C4A87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sz w:val="18"/>
                <w:szCs w:val="18"/>
              </w:rPr>
              <w:t>0,21%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3FC0D" w14:textId="77777777" w:rsidR="00B968B3" w:rsidRPr="00C90CB6" w:rsidRDefault="00B968B3" w:rsidP="003B7197">
            <w:pPr>
              <w:jc w:val="right"/>
              <w:rPr>
                <w:rFonts w:ascii="Calibri" w:hAnsi="Calibri" w:cs="Calibri"/>
                <w:sz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4C964D9" w14:textId="77777777" w:rsidR="00B968B3" w:rsidRPr="00A7334C" w:rsidRDefault="00B968B3" w:rsidP="003B719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ITALIA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D2EC8D9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61.257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6DC1BF4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44.337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5292181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16.920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5F71EBE" w14:textId="77777777" w:rsidR="00B968B3" w:rsidRPr="00A7334C" w:rsidRDefault="00B968B3" w:rsidP="003B7197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733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0,29%</w:t>
            </w:r>
          </w:p>
        </w:tc>
      </w:tr>
    </w:tbl>
    <w:p w14:paraId="0A104083" w14:textId="77777777" w:rsidR="004846DD" w:rsidRDefault="004846DD" w:rsidP="004846DD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69405568" w14:textId="77777777" w:rsidR="004846DD" w:rsidRPr="001629D8" w:rsidRDefault="004846DD" w:rsidP="004846DD">
      <w:pPr>
        <w:jc w:val="both"/>
        <w:rPr>
          <w:rFonts w:ascii="Atkinson Hyperlegible" w:hAnsi="Atkinson Hyperlegible" w:cstheme="minorHAnsi"/>
          <w:bCs/>
          <w:color w:val="333333"/>
          <w:shd w:val="clear" w:color="auto" w:fill="FFFFFF"/>
        </w:rPr>
      </w:pPr>
    </w:p>
    <w:p w14:paraId="1CB86F47" w14:textId="6CE32DEE" w:rsidR="00251507" w:rsidRPr="001629D8" w:rsidRDefault="006770AC" w:rsidP="00B1192D">
      <w:pPr>
        <w:jc w:val="both"/>
        <w:rPr>
          <w:rFonts w:ascii="Atkinson Hyperlegible" w:hAnsi="Atkinson Hyperlegible" w:cs="Calibri"/>
          <w:i/>
          <w:iCs/>
        </w:rPr>
      </w:pPr>
      <w:r w:rsidRPr="001629D8">
        <w:rPr>
          <w:rFonts w:ascii="Atkinson Hyperlegible" w:hAnsi="Atkinson Hyperlegible" w:cstheme="minorHAnsi"/>
          <w:i/>
          <w:iCs/>
        </w:rPr>
        <w:t>Riservato ai giornalisti: per ulteriori informazioni contattare la Camera di Commercio di Rieti-Viterbo, Paola Rita Nives Cuzzocrea (tel. 338.4096399)</w:t>
      </w:r>
    </w:p>
    <w:sectPr w:rsidR="00251507" w:rsidRPr="001629D8" w:rsidSect="00DA7FAD">
      <w:headerReference w:type="default" r:id="rId7"/>
      <w:footerReference w:type="default" r:id="rId8"/>
      <w:headerReference w:type="first" r:id="rId9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3538" w14:textId="77777777" w:rsidR="00302E47" w:rsidRDefault="00302E47">
      <w:r>
        <w:separator/>
      </w:r>
    </w:p>
  </w:endnote>
  <w:endnote w:type="continuationSeparator" w:id="0">
    <w:p w14:paraId="215404FA" w14:textId="77777777" w:rsidR="00302E47" w:rsidRDefault="0030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kinson Hyperlegible"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Fedra Sans Std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0C10" w14:textId="77777777"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5ADBA7CA" w14:textId="77777777"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D9DBD" w14:textId="77777777" w:rsidR="00302E47" w:rsidRDefault="00302E47">
      <w:r>
        <w:separator/>
      </w:r>
    </w:p>
  </w:footnote>
  <w:footnote w:type="continuationSeparator" w:id="0">
    <w:p w14:paraId="7566C9DA" w14:textId="77777777" w:rsidR="00302E47" w:rsidRDefault="00302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3C06" w14:textId="77777777"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1BF58919" w14:textId="77777777"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41047" w14:textId="77777777"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437C932" wp14:editId="2B2E585C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50.25pt;height:50.25pt;visibility:visible;mso-wrap-style:square" o:bullet="t">
        <v:imagedata r:id="rId1" o:title=""/>
      </v:shape>
    </w:pict>
  </w:numPicBullet>
  <w:abstractNum w:abstractNumId="0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03415D"/>
    <w:multiLevelType w:val="hybridMultilevel"/>
    <w:tmpl w:val="04C0AB5C"/>
    <w:lvl w:ilvl="0" w:tplc="960250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7A9F7772"/>
    <w:multiLevelType w:val="hybridMultilevel"/>
    <w:tmpl w:val="069CCAFC"/>
    <w:lvl w:ilvl="0" w:tplc="76C60F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229449">
    <w:abstractNumId w:val="11"/>
  </w:num>
  <w:num w:numId="2" w16cid:durableId="1545097287">
    <w:abstractNumId w:val="10"/>
  </w:num>
  <w:num w:numId="3" w16cid:durableId="249896518">
    <w:abstractNumId w:val="3"/>
  </w:num>
  <w:num w:numId="4" w16cid:durableId="2147121462">
    <w:abstractNumId w:val="4"/>
  </w:num>
  <w:num w:numId="5" w16cid:durableId="906264343">
    <w:abstractNumId w:val="2"/>
  </w:num>
  <w:num w:numId="6" w16cid:durableId="1708527692">
    <w:abstractNumId w:val="5"/>
  </w:num>
  <w:num w:numId="7" w16cid:durableId="2086101375">
    <w:abstractNumId w:val="6"/>
  </w:num>
  <w:num w:numId="8" w16cid:durableId="1586300506">
    <w:abstractNumId w:val="8"/>
  </w:num>
  <w:num w:numId="9" w16cid:durableId="1283462637">
    <w:abstractNumId w:val="9"/>
  </w:num>
  <w:num w:numId="10" w16cid:durableId="1448543473">
    <w:abstractNumId w:val="1"/>
  </w:num>
  <w:num w:numId="11" w16cid:durableId="683940601">
    <w:abstractNumId w:val="0"/>
  </w:num>
  <w:num w:numId="12" w16cid:durableId="1961186318">
    <w:abstractNumId w:val="7"/>
  </w:num>
  <w:num w:numId="13" w16cid:durableId="158317987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AF"/>
    <w:rsid w:val="00000F43"/>
    <w:rsid w:val="00007CD4"/>
    <w:rsid w:val="0001214F"/>
    <w:rsid w:val="00015623"/>
    <w:rsid w:val="000227FA"/>
    <w:rsid w:val="0002555E"/>
    <w:rsid w:val="00027F2E"/>
    <w:rsid w:val="00030FF0"/>
    <w:rsid w:val="00032186"/>
    <w:rsid w:val="00037385"/>
    <w:rsid w:val="000422C0"/>
    <w:rsid w:val="0004273F"/>
    <w:rsid w:val="00042D41"/>
    <w:rsid w:val="00043006"/>
    <w:rsid w:val="00046201"/>
    <w:rsid w:val="00046659"/>
    <w:rsid w:val="000468DE"/>
    <w:rsid w:val="00050D7C"/>
    <w:rsid w:val="00052A8C"/>
    <w:rsid w:val="000533F9"/>
    <w:rsid w:val="0005537E"/>
    <w:rsid w:val="0006064C"/>
    <w:rsid w:val="000623F0"/>
    <w:rsid w:val="000650FE"/>
    <w:rsid w:val="00065EAB"/>
    <w:rsid w:val="00071998"/>
    <w:rsid w:val="00073385"/>
    <w:rsid w:val="000744AB"/>
    <w:rsid w:val="0007494A"/>
    <w:rsid w:val="000750F1"/>
    <w:rsid w:val="0008565C"/>
    <w:rsid w:val="000872F6"/>
    <w:rsid w:val="000903E2"/>
    <w:rsid w:val="000903E5"/>
    <w:rsid w:val="00091F6E"/>
    <w:rsid w:val="000928A2"/>
    <w:rsid w:val="00093316"/>
    <w:rsid w:val="00093FAE"/>
    <w:rsid w:val="000A0AD3"/>
    <w:rsid w:val="000A0D17"/>
    <w:rsid w:val="000A2C5E"/>
    <w:rsid w:val="000A3F6D"/>
    <w:rsid w:val="000A4E28"/>
    <w:rsid w:val="000A5C7E"/>
    <w:rsid w:val="000B2D19"/>
    <w:rsid w:val="000B54C4"/>
    <w:rsid w:val="000B6C06"/>
    <w:rsid w:val="000C333E"/>
    <w:rsid w:val="000C48B9"/>
    <w:rsid w:val="000C4F81"/>
    <w:rsid w:val="000D122A"/>
    <w:rsid w:val="000D595A"/>
    <w:rsid w:val="000E0E74"/>
    <w:rsid w:val="000E669F"/>
    <w:rsid w:val="000E6FE3"/>
    <w:rsid w:val="000F0478"/>
    <w:rsid w:val="000F29F8"/>
    <w:rsid w:val="000F3E31"/>
    <w:rsid w:val="00101FB4"/>
    <w:rsid w:val="00102DB1"/>
    <w:rsid w:val="0010432B"/>
    <w:rsid w:val="00105E53"/>
    <w:rsid w:val="00113F7D"/>
    <w:rsid w:val="001151A1"/>
    <w:rsid w:val="00115751"/>
    <w:rsid w:val="00124F3D"/>
    <w:rsid w:val="00125CE1"/>
    <w:rsid w:val="00126D28"/>
    <w:rsid w:val="00130248"/>
    <w:rsid w:val="00131A6E"/>
    <w:rsid w:val="001332C5"/>
    <w:rsid w:val="001337C1"/>
    <w:rsid w:val="001363C7"/>
    <w:rsid w:val="00136C69"/>
    <w:rsid w:val="00143B5F"/>
    <w:rsid w:val="0014724E"/>
    <w:rsid w:val="00150F86"/>
    <w:rsid w:val="0015112F"/>
    <w:rsid w:val="00151E45"/>
    <w:rsid w:val="00154D1D"/>
    <w:rsid w:val="00155DA4"/>
    <w:rsid w:val="001629D8"/>
    <w:rsid w:val="0017154A"/>
    <w:rsid w:val="00172A83"/>
    <w:rsid w:val="00180C7B"/>
    <w:rsid w:val="00184CE1"/>
    <w:rsid w:val="00185070"/>
    <w:rsid w:val="0018578E"/>
    <w:rsid w:val="00187D7B"/>
    <w:rsid w:val="0019364D"/>
    <w:rsid w:val="00194719"/>
    <w:rsid w:val="001956FC"/>
    <w:rsid w:val="0019728F"/>
    <w:rsid w:val="001B1ADC"/>
    <w:rsid w:val="001B600D"/>
    <w:rsid w:val="001B7FBF"/>
    <w:rsid w:val="001C1DA3"/>
    <w:rsid w:val="001C274B"/>
    <w:rsid w:val="001C2ECD"/>
    <w:rsid w:val="001C42B8"/>
    <w:rsid w:val="001E3B9E"/>
    <w:rsid w:val="001E72A7"/>
    <w:rsid w:val="001F186E"/>
    <w:rsid w:val="001F4790"/>
    <w:rsid w:val="001F4899"/>
    <w:rsid w:val="001F4B6B"/>
    <w:rsid w:val="001F7C0B"/>
    <w:rsid w:val="002006D1"/>
    <w:rsid w:val="00200A25"/>
    <w:rsid w:val="00214E2A"/>
    <w:rsid w:val="00216D0F"/>
    <w:rsid w:val="00217A1A"/>
    <w:rsid w:val="00226016"/>
    <w:rsid w:val="002260C5"/>
    <w:rsid w:val="00226617"/>
    <w:rsid w:val="00226E07"/>
    <w:rsid w:val="00231A4E"/>
    <w:rsid w:val="002342FD"/>
    <w:rsid w:val="002363E3"/>
    <w:rsid w:val="00236A9A"/>
    <w:rsid w:val="00241E64"/>
    <w:rsid w:val="002440A7"/>
    <w:rsid w:val="00247727"/>
    <w:rsid w:val="00251507"/>
    <w:rsid w:val="002537FA"/>
    <w:rsid w:val="00254619"/>
    <w:rsid w:val="00257A4D"/>
    <w:rsid w:val="0026308E"/>
    <w:rsid w:val="0026651D"/>
    <w:rsid w:val="00273C7A"/>
    <w:rsid w:val="00275ED2"/>
    <w:rsid w:val="00281E9E"/>
    <w:rsid w:val="00282088"/>
    <w:rsid w:val="00283E30"/>
    <w:rsid w:val="0028428F"/>
    <w:rsid w:val="002849DC"/>
    <w:rsid w:val="002863E4"/>
    <w:rsid w:val="002923D2"/>
    <w:rsid w:val="002A41E0"/>
    <w:rsid w:val="002A4476"/>
    <w:rsid w:val="002A6560"/>
    <w:rsid w:val="002B506B"/>
    <w:rsid w:val="002B6F75"/>
    <w:rsid w:val="002C147D"/>
    <w:rsid w:val="002C3999"/>
    <w:rsid w:val="002C77BB"/>
    <w:rsid w:val="002D0316"/>
    <w:rsid w:val="002D1D38"/>
    <w:rsid w:val="002D3B7C"/>
    <w:rsid w:val="002D4671"/>
    <w:rsid w:val="002D4C4D"/>
    <w:rsid w:val="002D55D7"/>
    <w:rsid w:val="002E120D"/>
    <w:rsid w:val="002E1785"/>
    <w:rsid w:val="002E2444"/>
    <w:rsid w:val="002E269E"/>
    <w:rsid w:val="002E3958"/>
    <w:rsid w:val="002E71BC"/>
    <w:rsid w:val="002F4721"/>
    <w:rsid w:val="002F4957"/>
    <w:rsid w:val="002F4EBC"/>
    <w:rsid w:val="00302E47"/>
    <w:rsid w:val="003139D8"/>
    <w:rsid w:val="003156F3"/>
    <w:rsid w:val="00321695"/>
    <w:rsid w:val="00323CF4"/>
    <w:rsid w:val="00324DC5"/>
    <w:rsid w:val="003316CD"/>
    <w:rsid w:val="0033434D"/>
    <w:rsid w:val="00334AE1"/>
    <w:rsid w:val="00334EE7"/>
    <w:rsid w:val="00335912"/>
    <w:rsid w:val="00335E24"/>
    <w:rsid w:val="003372D8"/>
    <w:rsid w:val="00343EF8"/>
    <w:rsid w:val="00352A0C"/>
    <w:rsid w:val="00352DE7"/>
    <w:rsid w:val="00361ED1"/>
    <w:rsid w:val="00364C37"/>
    <w:rsid w:val="00364C56"/>
    <w:rsid w:val="00364EDB"/>
    <w:rsid w:val="00365164"/>
    <w:rsid w:val="00365A5F"/>
    <w:rsid w:val="0036772E"/>
    <w:rsid w:val="00375180"/>
    <w:rsid w:val="00380830"/>
    <w:rsid w:val="003864F8"/>
    <w:rsid w:val="003865F9"/>
    <w:rsid w:val="003A3F42"/>
    <w:rsid w:val="003B60A0"/>
    <w:rsid w:val="003D0F8B"/>
    <w:rsid w:val="003D1110"/>
    <w:rsid w:val="003D38C6"/>
    <w:rsid w:val="003D6F96"/>
    <w:rsid w:val="003E233B"/>
    <w:rsid w:val="003E2998"/>
    <w:rsid w:val="003E3BD9"/>
    <w:rsid w:val="003E704D"/>
    <w:rsid w:val="003E7B9B"/>
    <w:rsid w:val="004006B7"/>
    <w:rsid w:val="004009AC"/>
    <w:rsid w:val="00411681"/>
    <w:rsid w:val="00414CB4"/>
    <w:rsid w:val="00425721"/>
    <w:rsid w:val="00430A76"/>
    <w:rsid w:val="00430EE9"/>
    <w:rsid w:val="004335DB"/>
    <w:rsid w:val="0043471E"/>
    <w:rsid w:val="00434998"/>
    <w:rsid w:val="004360BE"/>
    <w:rsid w:val="00441E03"/>
    <w:rsid w:val="00442A2A"/>
    <w:rsid w:val="004447C5"/>
    <w:rsid w:val="00444A19"/>
    <w:rsid w:val="004457AB"/>
    <w:rsid w:val="004508F7"/>
    <w:rsid w:val="00456BC0"/>
    <w:rsid w:val="00456CE7"/>
    <w:rsid w:val="00460B79"/>
    <w:rsid w:val="00460E46"/>
    <w:rsid w:val="00461E0D"/>
    <w:rsid w:val="00482B20"/>
    <w:rsid w:val="004846DD"/>
    <w:rsid w:val="00490EE4"/>
    <w:rsid w:val="00494838"/>
    <w:rsid w:val="004954EF"/>
    <w:rsid w:val="00497E3F"/>
    <w:rsid w:val="004A7BA1"/>
    <w:rsid w:val="004B14A7"/>
    <w:rsid w:val="004B229E"/>
    <w:rsid w:val="004B2306"/>
    <w:rsid w:val="004B4D8B"/>
    <w:rsid w:val="004B4F93"/>
    <w:rsid w:val="004C1F7F"/>
    <w:rsid w:val="004C2AB2"/>
    <w:rsid w:val="004D23BA"/>
    <w:rsid w:val="004D4335"/>
    <w:rsid w:val="004D6483"/>
    <w:rsid w:val="004E05BD"/>
    <w:rsid w:val="004E69A0"/>
    <w:rsid w:val="004E7FC8"/>
    <w:rsid w:val="004F1B98"/>
    <w:rsid w:val="004F4D6C"/>
    <w:rsid w:val="004F4E61"/>
    <w:rsid w:val="00503651"/>
    <w:rsid w:val="005053C1"/>
    <w:rsid w:val="00513F31"/>
    <w:rsid w:val="00514CFA"/>
    <w:rsid w:val="005165CA"/>
    <w:rsid w:val="005165EE"/>
    <w:rsid w:val="005207F0"/>
    <w:rsid w:val="005258AD"/>
    <w:rsid w:val="00526B59"/>
    <w:rsid w:val="005271AE"/>
    <w:rsid w:val="00533575"/>
    <w:rsid w:val="00533E5F"/>
    <w:rsid w:val="00540711"/>
    <w:rsid w:val="005435A5"/>
    <w:rsid w:val="005537D8"/>
    <w:rsid w:val="00554AF3"/>
    <w:rsid w:val="005555DD"/>
    <w:rsid w:val="00556809"/>
    <w:rsid w:val="00560F15"/>
    <w:rsid w:val="00563475"/>
    <w:rsid w:val="005757DC"/>
    <w:rsid w:val="00576B02"/>
    <w:rsid w:val="00580204"/>
    <w:rsid w:val="00582B9A"/>
    <w:rsid w:val="005830A3"/>
    <w:rsid w:val="005908D1"/>
    <w:rsid w:val="0059183E"/>
    <w:rsid w:val="005A156B"/>
    <w:rsid w:val="005A3DC7"/>
    <w:rsid w:val="005A44FC"/>
    <w:rsid w:val="005B3E90"/>
    <w:rsid w:val="005B5641"/>
    <w:rsid w:val="005C2299"/>
    <w:rsid w:val="005C4654"/>
    <w:rsid w:val="005D0F89"/>
    <w:rsid w:val="005D1E60"/>
    <w:rsid w:val="005D239A"/>
    <w:rsid w:val="005D615C"/>
    <w:rsid w:val="005D7E24"/>
    <w:rsid w:val="005E24D0"/>
    <w:rsid w:val="005E2CE3"/>
    <w:rsid w:val="005E5507"/>
    <w:rsid w:val="005E6593"/>
    <w:rsid w:val="005E7285"/>
    <w:rsid w:val="005F034F"/>
    <w:rsid w:val="005F39F4"/>
    <w:rsid w:val="005F3F22"/>
    <w:rsid w:val="00604F19"/>
    <w:rsid w:val="006050A4"/>
    <w:rsid w:val="00607BDD"/>
    <w:rsid w:val="006108F6"/>
    <w:rsid w:val="00610A89"/>
    <w:rsid w:val="00611877"/>
    <w:rsid w:val="00620F08"/>
    <w:rsid w:val="00622840"/>
    <w:rsid w:val="0062403F"/>
    <w:rsid w:val="006322C5"/>
    <w:rsid w:val="006365AF"/>
    <w:rsid w:val="00640ED2"/>
    <w:rsid w:val="00646228"/>
    <w:rsid w:val="0064759F"/>
    <w:rsid w:val="00654454"/>
    <w:rsid w:val="006544F7"/>
    <w:rsid w:val="006548CE"/>
    <w:rsid w:val="00655F5C"/>
    <w:rsid w:val="0065684F"/>
    <w:rsid w:val="00672B82"/>
    <w:rsid w:val="00674E13"/>
    <w:rsid w:val="00675AC5"/>
    <w:rsid w:val="006770AC"/>
    <w:rsid w:val="00682386"/>
    <w:rsid w:val="006832A0"/>
    <w:rsid w:val="00684BBD"/>
    <w:rsid w:val="00684D8A"/>
    <w:rsid w:val="006872FF"/>
    <w:rsid w:val="00692F93"/>
    <w:rsid w:val="00694A30"/>
    <w:rsid w:val="006977BA"/>
    <w:rsid w:val="006A37AD"/>
    <w:rsid w:val="006A41D2"/>
    <w:rsid w:val="006A5677"/>
    <w:rsid w:val="006A65BA"/>
    <w:rsid w:val="006B30E0"/>
    <w:rsid w:val="006B6DAB"/>
    <w:rsid w:val="006C0254"/>
    <w:rsid w:val="006C101D"/>
    <w:rsid w:val="006C1DF9"/>
    <w:rsid w:val="006C22E4"/>
    <w:rsid w:val="006C3D08"/>
    <w:rsid w:val="006C5714"/>
    <w:rsid w:val="006C65CE"/>
    <w:rsid w:val="006D0FAC"/>
    <w:rsid w:val="006D1DDB"/>
    <w:rsid w:val="006D3554"/>
    <w:rsid w:val="006D5D9D"/>
    <w:rsid w:val="006E00E4"/>
    <w:rsid w:val="006E186D"/>
    <w:rsid w:val="006E217F"/>
    <w:rsid w:val="006E35CE"/>
    <w:rsid w:val="006E4854"/>
    <w:rsid w:val="006E4966"/>
    <w:rsid w:val="006F1594"/>
    <w:rsid w:val="006F213F"/>
    <w:rsid w:val="006F36DA"/>
    <w:rsid w:val="007033DA"/>
    <w:rsid w:val="00703D43"/>
    <w:rsid w:val="0070570D"/>
    <w:rsid w:val="007107AB"/>
    <w:rsid w:val="0071678D"/>
    <w:rsid w:val="00716B7C"/>
    <w:rsid w:val="0072278B"/>
    <w:rsid w:val="00722813"/>
    <w:rsid w:val="00722DAC"/>
    <w:rsid w:val="007250F3"/>
    <w:rsid w:val="00730050"/>
    <w:rsid w:val="0073115F"/>
    <w:rsid w:val="007313C7"/>
    <w:rsid w:val="0073407A"/>
    <w:rsid w:val="00737B04"/>
    <w:rsid w:val="00741E4E"/>
    <w:rsid w:val="00743950"/>
    <w:rsid w:val="007445AB"/>
    <w:rsid w:val="007459D1"/>
    <w:rsid w:val="00747E5E"/>
    <w:rsid w:val="007553BF"/>
    <w:rsid w:val="00762ABB"/>
    <w:rsid w:val="00764924"/>
    <w:rsid w:val="0076626B"/>
    <w:rsid w:val="00771C8E"/>
    <w:rsid w:val="00771F08"/>
    <w:rsid w:val="00773BE8"/>
    <w:rsid w:val="00774247"/>
    <w:rsid w:val="00776572"/>
    <w:rsid w:val="00780A52"/>
    <w:rsid w:val="00785C8D"/>
    <w:rsid w:val="00787055"/>
    <w:rsid w:val="00791AEC"/>
    <w:rsid w:val="00793221"/>
    <w:rsid w:val="00793815"/>
    <w:rsid w:val="0079525C"/>
    <w:rsid w:val="00796B7B"/>
    <w:rsid w:val="007978A3"/>
    <w:rsid w:val="007A750B"/>
    <w:rsid w:val="007B03D6"/>
    <w:rsid w:val="007B065C"/>
    <w:rsid w:val="007B13AF"/>
    <w:rsid w:val="007B1E07"/>
    <w:rsid w:val="007B593E"/>
    <w:rsid w:val="007B5C7A"/>
    <w:rsid w:val="007C4E6B"/>
    <w:rsid w:val="007C5E12"/>
    <w:rsid w:val="007C6B26"/>
    <w:rsid w:val="007D2A1B"/>
    <w:rsid w:val="007D37DC"/>
    <w:rsid w:val="007F1740"/>
    <w:rsid w:val="007F31D4"/>
    <w:rsid w:val="007F382B"/>
    <w:rsid w:val="007F7DD5"/>
    <w:rsid w:val="00805074"/>
    <w:rsid w:val="00812A09"/>
    <w:rsid w:val="0081580A"/>
    <w:rsid w:val="008172AE"/>
    <w:rsid w:val="00820387"/>
    <w:rsid w:val="008205FC"/>
    <w:rsid w:val="00820712"/>
    <w:rsid w:val="0082092B"/>
    <w:rsid w:val="008216D4"/>
    <w:rsid w:val="00823440"/>
    <w:rsid w:val="00824047"/>
    <w:rsid w:val="00827250"/>
    <w:rsid w:val="00837AFB"/>
    <w:rsid w:val="008436D8"/>
    <w:rsid w:val="00845C39"/>
    <w:rsid w:val="00850EF3"/>
    <w:rsid w:val="008556C7"/>
    <w:rsid w:val="00855EC1"/>
    <w:rsid w:val="00856300"/>
    <w:rsid w:val="00856673"/>
    <w:rsid w:val="00872E6C"/>
    <w:rsid w:val="008744B3"/>
    <w:rsid w:val="008754C2"/>
    <w:rsid w:val="0088033F"/>
    <w:rsid w:val="00884585"/>
    <w:rsid w:val="0088497F"/>
    <w:rsid w:val="00886F31"/>
    <w:rsid w:val="0089041C"/>
    <w:rsid w:val="0089240F"/>
    <w:rsid w:val="00896026"/>
    <w:rsid w:val="00897B24"/>
    <w:rsid w:val="008A621C"/>
    <w:rsid w:val="008B2CE7"/>
    <w:rsid w:val="008B3864"/>
    <w:rsid w:val="008B569E"/>
    <w:rsid w:val="008B7EEF"/>
    <w:rsid w:val="008C41D7"/>
    <w:rsid w:val="008C5430"/>
    <w:rsid w:val="008C55D4"/>
    <w:rsid w:val="008C7966"/>
    <w:rsid w:val="008D1B00"/>
    <w:rsid w:val="008D29BF"/>
    <w:rsid w:val="008D38CA"/>
    <w:rsid w:val="008D4DF6"/>
    <w:rsid w:val="008E0361"/>
    <w:rsid w:val="008E75C6"/>
    <w:rsid w:val="008F7904"/>
    <w:rsid w:val="00901AE3"/>
    <w:rsid w:val="00901B6E"/>
    <w:rsid w:val="00910DD4"/>
    <w:rsid w:val="00915B82"/>
    <w:rsid w:val="00920523"/>
    <w:rsid w:val="00927BB2"/>
    <w:rsid w:val="00930902"/>
    <w:rsid w:val="00932B77"/>
    <w:rsid w:val="00935995"/>
    <w:rsid w:val="00937C6F"/>
    <w:rsid w:val="00942388"/>
    <w:rsid w:val="009451FC"/>
    <w:rsid w:val="009543C4"/>
    <w:rsid w:val="009612F7"/>
    <w:rsid w:val="00961C02"/>
    <w:rsid w:val="00963939"/>
    <w:rsid w:val="00966653"/>
    <w:rsid w:val="009714F5"/>
    <w:rsid w:val="0097786A"/>
    <w:rsid w:val="00980C9C"/>
    <w:rsid w:val="0098454F"/>
    <w:rsid w:val="0099069A"/>
    <w:rsid w:val="009935AD"/>
    <w:rsid w:val="009938A9"/>
    <w:rsid w:val="009A0B02"/>
    <w:rsid w:val="009A6A42"/>
    <w:rsid w:val="009C2F83"/>
    <w:rsid w:val="009C6B5C"/>
    <w:rsid w:val="009D001D"/>
    <w:rsid w:val="009D4372"/>
    <w:rsid w:val="009E3C69"/>
    <w:rsid w:val="009E473D"/>
    <w:rsid w:val="009F3680"/>
    <w:rsid w:val="009F7940"/>
    <w:rsid w:val="00A00480"/>
    <w:rsid w:val="00A02313"/>
    <w:rsid w:val="00A02D36"/>
    <w:rsid w:val="00A03BF8"/>
    <w:rsid w:val="00A04E24"/>
    <w:rsid w:val="00A0698F"/>
    <w:rsid w:val="00A074CB"/>
    <w:rsid w:val="00A10055"/>
    <w:rsid w:val="00A111E9"/>
    <w:rsid w:val="00A12B60"/>
    <w:rsid w:val="00A178F0"/>
    <w:rsid w:val="00A22123"/>
    <w:rsid w:val="00A223D2"/>
    <w:rsid w:val="00A236B7"/>
    <w:rsid w:val="00A25F86"/>
    <w:rsid w:val="00A35905"/>
    <w:rsid w:val="00A37051"/>
    <w:rsid w:val="00A406A1"/>
    <w:rsid w:val="00A41033"/>
    <w:rsid w:val="00A416B3"/>
    <w:rsid w:val="00A42F9D"/>
    <w:rsid w:val="00A430D7"/>
    <w:rsid w:val="00A46CD9"/>
    <w:rsid w:val="00A573FC"/>
    <w:rsid w:val="00A62488"/>
    <w:rsid w:val="00A637E8"/>
    <w:rsid w:val="00A6472C"/>
    <w:rsid w:val="00A64C58"/>
    <w:rsid w:val="00A64F8A"/>
    <w:rsid w:val="00A65207"/>
    <w:rsid w:val="00A716EC"/>
    <w:rsid w:val="00A72BA3"/>
    <w:rsid w:val="00A74F4B"/>
    <w:rsid w:val="00A836EC"/>
    <w:rsid w:val="00A878D0"/>
    <w:rsid w:val="00A917E3"/>
    <w:rsid w:val="00A93ED2"/>
    <w:rsid w:val="00A94D14"/>
    <w:rsid w:val="00A97DF2"/>
    <w:rsid w:val="00AA1F2E"/>
    <w:rsid w:val="00AA45B9"/>
    <w:rsid w:val="00AA6A8B"/>
    <w:rsid w:val="00AA6A9F"/>
    <w:rsid w:val="00AA75AA"/>
    <w:rsid w:val="00AB01AC"/>
    <w:rsid w:val="00AB17BB"/>
    <w:rsid w:val="00AB24F3"/>
    <w:rsid w:val="00AB6295"/>
    <w:rsid w:val="00AB6DE5"/>
    <w:rsid w:val="00AC3BAB"/>
    <w:rsid w:val="00AC55A7"/>
    <w:rsid w:val="00AD14CC"/>
    <w:rsid w:val="00AD3266"/>
    <w:rsid w:val="00AD3EF5"/>
    <w:rsid w:val="00AD4AAF"/>
    <w:rsid w:val="00AE099C"/>
    <w:rsid w:val="00AE3EEC"/>
    <w:rsid w:val="00AE4DD4"/>
    <w:rsid w:val="00AF387E"/>
    <w:rsid w:val="00AF5497"/>
    <w:rsid w:val="00AF7CF7"/>
    <w:rsid w:val="00B0109D"/>
    <w:rsid w:val="00B030E0"/>
    <w:rsid w:val="00B042A6"/>
    <w:rsid w:val="00B05A8D"/>
    <w:rsid w:val="00B0615B"/>
    <w:rsid w:val="00B1192D"/>
    <w:rsid w:val="00B12048"/>
    <w:rsid w:val="00B1223A"/>
    <w:rsid w:val="00B208FB"/>
    <w:rsid w:val="00B22DAC"/>
    <w:rsid w:val="00B23F9C"/>
    <w:rsid w:val="00B26B00"/>
    <w:rsid w:val="00B30716"/>
    <w:rsid w:val="00B30ECF"/>
    <w:rsid w:val="00B31C10"/>
    <w:rsid w:val="00B4318A"/>
    <w:rsid w:val="00B44B57"/>
    <w:rsid w:val="00B50298"/>
    <w:rsid w:val="00B50B18"/>
    <w:rsid w:val="00B50FDA"/>
    <w:rsid w:val="00B529D3"/>
    <w:rsid w:val="00B54B27"/>
    <w:rsid w:val="00B5634F"/>
    <w:rsid w:val="00B56BAE"/>
    <w:rsid w:val="00B57362"/>
    <w:rsid w:val="00B614FF"/>
    <w:rsid w:val="00B62486"/>
    <w:rsid w:val="00B639D0"/>
    <w:rsid w:val="00B71129"/>
    <w:rsid w:val="00B7113C"/>
    <w:rsid w:val="00B76A50"/>
    <w:rsid w:val="00B82B93"/>
    <w:rsid w:val="00B844F4"/>
    <w:rsid w:val="00B873D9"/>
    <w:rsid w:val="00B87BFB"/>
    <w:rsid w:val="00B911B0"/>
    <w:rsid w:val="00B95C96"/>
    <w:rsid w:val="00B968B3"/>
    <w:rsid w:val="00BA223A"/>
    <w:rsid w:val="00BA291E"/>
    <w:rsid w:val="00BA2B63"/>
    <w:rsid w:val="00BB25A4"/>
    <w:rsid w:val="00BB79E2"/>
    <w:rsid w:val="00BC261D"/>
    <w:rsid w:val="00BC3A84"/>
    <w:rsid w:val="00BC55B5"/>
    <w:rsid w:val="00BD0FD9"/>
    <w:rsid w:val="00BE63BD"/>
    <w:rsid w:val="00BE7654"/>
    <w:rsid w:val="00BE7ED1"/>
    <w:rsid w:val="00BF3F4F"/>
    <w:rsid w:val="00BF4FD0"/>
    <w:rsid w:val="00BF60EE"/>
    <w:rsid w:val="00BF7859"/>
    <w:rsid w:val="00C04285"/>
    <w:rsid w:val="00C05284"/>
    <w:rsid w:val="00C13084"/>
    <w:rsid w:val="00C175D0"/>
    <w:rsid w:val="00C178EB"/>
    <w:rsid w:val="00C2115D"/>
    <w:rsid w:val="00C22CBB"/>
    <w:rsid w:val="00C26E8A"/>
    <w:rsid w:val="00C34816"/>
    <w:rsid w:val="00C353A7"/>
    <w:rsid w:val="00C35886"/>
    <w:rsid w:val="00C41B09"/>
    <w:rsid w:val="00C41D9B"/>
    <w:rsid w:val="00C4470B"/>
    <w:rsid w:val="00C507F2"/>
    <w:rsid w:val="00C514A5"/>
    <w:rsid w:val="00C54DEB"/>
    <w:rsid w:val="00C55225"/>
    <w:rsid w:val="00C5702E"/>
    <w:rsid w:val="00C638AF"/>
    <w:rsid w:val="00C65B06"/>
    <w:rsid w:val="00C65F20"/>
    <w:rsid w:val="00C67B56"/>
    <w:rsid w:val="00C80B92"/>
    <w:rsid w:val="00C83CA0"/>
    <w:rsid w:val="00C83FFB"/>
    <w:rsid w:val="00C919C3"/>
    <w:rsid w:val="00C92447"/>
    <w:rsid w:val="00C925CF"/>
    <w:rsid w:val="00C9369C"/>
    <w:rsid w:val="00C95E2C"/>
    <w:rsid w:val="00C97472"/>
    <w:rsid w:val="00CA0CB8"/>
    <w:rsid w:val="00CA385B"/>
    <w:rsid w:val="00CA3CB5"/>
    <w:rsid w:val="00CA429E"/>
    <w:rsid w:val="00CA7779"/>
    <w:rsid w:val="00CA7B41"/>
    <w:rsid w:val="00CB56A7"/>
    <w:rsid w:val="00CC3B2A"/>
    <w:rsid w:val="00CC57F6"/>
    <w:rsid w:val="00CD0D05"/>
    <w:rsid w:val="00CD0D66"/>
    <w:rsid w:val="00CD689F"/>
    <w:rsid w:val="00CD78D4"/>
    <w:rsid w:val="00CE08F3"/>
    <w:rsid w:val="00CE16AA"/>
    <w:rsid w:val="00CE32FB"/>
    <w:rsid w:val="00CE4E9A"/>
    <w:rsid w:val="00CE563C"/>
    <w:rsid w:val="00CF0052"/>
    <w:rsid w:val="00CF2F41"/>
    <w:rsid w:val="00CF30A0"/>
    <w:rsid w:val="00CF4434"/>
    <w:rsid w:val="00CF7D93"/>
    <w:rsid w:val="00D00C2E"/>
    <w:rsid w:val="00D025C3"/>
    <w:rsid w:val="00D12C37"/>
    <w:rsid w:val="00D14D97"/>
    <w:rsid w:val="00D16883"/>
    <w:rsid w:val="00D17B9C"/>
    <w:rsid w:val="00D21833"/>
    <w:rsid w:val="00D23051"/>
    <w:rsid w:val="00D2375D"/>
    <w:rsid w:val="00D276D1"/>
    <w:rsid w:val="00D4074C"/>
    <w:rsid w:val="00D4381C"/>
    <w:rsid w:val="00D44453"/>
    <w:rsid w:val="00D46BFE"/>
    <w:rsid w:val="00D5284F"/>
    <w:rsid w:val="00D52E94"/>
    <w:rsid w:val="00D61B05"/>
    <w:rsid w:val="00D61C1C"/>
    <w:rsid w:val="00D62B04"/>
    <w:rsid w:val="00D62FDB"/>
    <w:rsid w:val="00D66DC6"/>
    <w:rsid w:val="00D7142E"/>
    <w:rsid w:val="00D7350E"/>
    <w:rsid w:val="00D774C4"/>
    <w:rsid w:val="00D83B9E"/>
    <w:rsid w:val="00D844B3"/>
    <w:rsid w:val="00D86829"/>
    <w:rsid w:val="00D97439"/>
    <w:rsid w:val="00DA02F6"/>
    <w:rsid w:val="00DA3569"/>
    <w:rsid w:val="00DA3915"/>
    <w:rsid w:val="00DA6AA9"/>
    <w:rsid w:val="00DA6C80"/>
    <w:rsid w:val="00DA7D8A"/>
    <w:rsid w:val="00DA7FAD"/>
    <w:rsid w:val="00DB0689"/>
    <w:rsid w:val="00DB1AF0"/>
    <w:rsid w:val="00DB31AB"/>
    <w:rsid w:val="00DB4A79"/>
    <w:rsid w:val="00DC4654"/>
    <w:rsid w:val="00DC5106"/>
    <w:rsid w:val="00DC79E1"/>
    <w:rsid w:val="00DC7A2C"/>
    <w:rsid w:val="00DD4559"/>
    <w:rsid w:val="00DE586D"/>
    <w:rsid w:val="00DF3A67"/>
    <w:rsid w:val="00DF46A4"/>
    <w:rsid w:val="00DF5AA3"/>
    <w:rsid w:val="00DF7BB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4752E"/>
    <w:rsid w:val="00E5002B"/>
    <w:rsid w:val="00E50686"/>
    <w:rsid w:val="00E525B5"/>
    <w:rsid w:val="00E53D20"/>
    <w:rsid w:val="00E7107C"/>
    <w:rsid w:val="00E74DBE"/>
    <w:rsid w:val="00E80F1D"/>
    <w:rsid w:val="00E81B19"/>
    <w:rsid w:val="00E87C25"/>
    <w:rsid w:val="00E90221"/>
    <w:rsid w:val="00E90C00"/>
    <w:rsid w:val="00E9155E"/>
    <w:rsid w:val="00E94BDB"/>
    <w:rsid w:val="00EA620A"/>
    <w:rsid w:val="00EB1B6D"/>
    <w:rsid w:val="00EB36A7"/>
    <w:rsid w:val="00ED28D0"/>
    <w:rsid w:val="00ED47D0"/>
    <w:rsid w:val="00ED4BE6"/>
    <w:rsid w:val="00ED564A"/>
    <w:rsid w:val="00ED6CAB"/>
    <w:rsid w:val="00EE582D"/>
    <w:rsid w:val="00EF10D3"/>
    <w:rsid w:val="00EF12FF"/>
    <w:rsid w:val="00EF1357"/>
    <w:rsid w:val="00EF245A"/>
    <w:rsid w:val="00EF5F45"/>
    <w:rsid w:val="00EF65C3"/>
    <w:rsid w:val="00F00216"/>
    <w:rsid w:val="00F073C7"/>
    <w:rsid w:val="00F14054"/>
    <w:rsid w:val="00F14FB5"/>
    <w:rsid w:val="00F2056E"/>
    <w:rsid w:val="00F20EA7"/>
    <w:rsid w:val="00F30A3A"/>
    <w:rsid w:val="00F31AB6"/>
    <w:rsid w:val="00F33B48"/>
    <w:rsid w:val="00F359E4"/>
    <w:rsid w:val="00F3775B"/>
    <w:rsid w:val="00F4169D"/>
    <w:rsid w:val="00F4262E"/>
    <w:rsid w:val="00F43DDE"/>
    <w:rsid w:val="00F4715A"/>
    <w:rsid w:val="00F52147"/>
    <w:rsid w:val="00F54561"/>
    <w:rsid w:val="00F54689"/>
    <w:rsid w:val="00F562DC"/>
    <w:rsid w:val="00F632F1"/>
    <w:rsid w:val="00F64E76"/>
    <w:rsid w:val="00F67019"/>
    <w:rsid w:val="00F74F55"/>
    <w:rsid w:val="00F75216"/>
    <w:rsid w:val="00F75B28"/>
    <w:rsid w:val="00F75FCA"/>
    <w:rsid w:val="00F761C6"/>
    <w:rsid w:val="00F7784A"/>
    <w:rsid w:val="00F8059E"/>
    <w:rsid w:val="00F83A05"/>
    <w:rsid w:val="00F9418D"/>
    <w:rsid w:val="00F9716C"/>
    <w:rsid w:val="00FA527D"/>
    <w:rsid w:val="00FB0BE5"/>
    <w:rsid w:val="00FB44F5"/>
    <w:rsid w:val="00FC510A"/>
    <w:rsid w:val="00FC73F2"/>
    <w:rsid w:val="00FD0EDD"/>
    <w:rsid w:val="00FD1735"/>
    <w:rsid w:val="00FD2058"/>
    <w:rsid w:val="00FD561C"/>
    <w:rsid w:val="00FE2867"/>
    <w:rsid w:val="00FE3459"/>
    <w:rsid w:val="00FE3A63"/>
    <w:rsid w:val="00FE653F"/>
    <w:rsid w:val="00FF0DCC"/>
    <w:rsid w:val="00FF767D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96AA70"/>
  <w15:docId w15:val="{2B946982-3C1D-48A4-9B62-E2BDD6F9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xt0psk2">
    <w:name w:val="xt0psk2"/>
    <w:basedOn w:val="Carpredefinitoparagrafo"/>
    <w:rsid w:val="006C22E4"/>
  </w:style>
  <w:style w:type="paragraph" w:customStyle="1" w:styleId="Normale1">
    <w:name w:val="Normale1"/>
    <w:rsid w:val="007D2A1B"/>
    <w:pPr>
      <w:jc w:val="both"/>
    </w:pPr>
    <w:rPr>
      <w:rFonts w:ascii="Calibri" w:eastAsia="Calibri" w:hAnsi="Calibri" w:cs="Calibri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3BA"/>
    <w:rPr>
      <w:color w:val="605E5C"/>
      <w:shd w:val="clear" w:color="auto" w:fill="E1DFDD"/>
    </w:rPr>
  </w:style>
  <w:style w:type="character" w:customStyle="1" w:styleId="math-inline">
    <w:name w:val="math-inline"/>
    <w:basedOn w:val="Carpredefinitoparagrafo"/>
    <w:rsid w:val="00484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</Words>
  <Characters>7605</Characters>
  <Application>Microsoft Office Word</Application>
  <DocSecurity>0</DocSecurity>
  <Lines>131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Paola Rita Nives Cuzzocrea</cp:lastModifiedBy>
  <cp:revision>2</cp:revision>
  <cp:lastPrinted>2025-10-22T09:03:00Z</cp:lastPrinted>
  <dcterms:created xsi:type="dcterms:W3CDTF">2025-10-22T11:38:00Z</dcterms:created>
  <dcterms:modified xsi:type="dcterms:W3CDTF">2025-10-22T11:38:00Z</dcterms:modified>
</cp:coreProperties>
</file>